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color w:val="000000"/>
          <w:szCs w:val="32"/>
        </w:rPr>
      </w:pPr>
      <w:r>
        <w:rPr>
          <w:rFonts w:eastAsia="黑体"/>
          <w:color w:val="000000"/>
          <w:szCs w:val="32"/>
        </w:rPr>
        <w:t>附件2</w:t>
      </w:r>
    </w:p>
    <w:p>
      <w:pPr>
        <w:overflowPunct w:val="0"/>
        <w:spacing w:line="560" w:lineRule="exact"/>
        <w:jc w:val="left"/>
        <w:rPr>
          <w:color w:val="000000"/>
          <w:szCs w:val="32"/>
        </w:rPr>
      </w:pPr>
    </w:p>
    <w:p>
      <w:pPr>
        <w:overflowPunct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省</w:t>
      </w:r>
      <w:r>
        <w:rPr>
          <w:rFonts w:hint="eastAsia" w:eastAsia="方正小标宋简体"/>
          <w:color w:val="000000"/>
          <w:sz w:val="44"/>
          <w:szCs w:val="44"/>
        </w:rPr>
        <w:t>级重点</w:t>
      </w:r>
      <w:r>
        <w:rPr>
          <w:rFonts w:eastAsia="方正小标宋简体"/>
          <w:color w:val="000000"/>
          <w:sz w:val="44"/>
          <w:szCs w:val="44"/>
        </w:rPr>
        <w:t>人才工程清单</w:t>
      </w:r>
    </w:p>
    <w:bookmarkEnd w:id="0"/>
    <w:p>
      <w:pPr>
        <w:overflowPunct w:val="0"/>
        <w:spacing w:line="560" w:lineRule="exact"/>
        <w:ind w:firstLine="872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overflowPunct w:val="0"/>
        <w:spacing w:line="560" w:lineRule="exact"/>
        <w:ind w:firstLine="632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一、第一层次（4个）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泰山学者工程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泰山产业领军人才工程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齐鲁文化名家工程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山东省有突出贡献的中青年专家</w:t>
      </w:r>
    </w:p>
    <w:p>
      <w:pPr>
        <w:overflowPunct w:val="0"/>
        <w:spacing w:line="560" w:lineRule="exact"/>
        <w:ind w:firstLine="64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二、第二层次（</w:t>
      </w:r>
      <w:r>
        <w:rPr>
          <w:rFonts w:hint="eastAsia" w:eastAsia="黑体"/>
          <w:color w:val="000000"/>
          <w:szCs w:val="32"/>
        </w:rPr>
        <w:t>7</w:t>
      </w:r>
      <w:r>
        <w:rPr>
          <w:rFonts w:eastAsia="黑体"/>
          <w:color w:val="000000"/>
          <w:szCs w:val="32"/>
        </w:rPr>
        <w:t>个）</w:t>
      </w:r>
    </w:p>
    <w:p>
      <w:pPr>
        <w:overflowPunct w:val="0"/>
        <w:spacing w:line="560" w:lineRule="exact"/>
        <w:ind w:firstLine="634" w:firstLineChars="200"/>
        <w:rPr>
          <w:rFonts w:hint="eastAsia"/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齐鲁文化英才工程</w:t>
      </w:r>
    </w:p>
    <w:p>
      <w:pPr>
        <w:overflowPunct w:val="0"/>
        <w:spacing w:line="560" w:lineRule="exact"/>
        <w:ind w:firstLine="634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2．山东省重点扶持区域引进急需紧缺人才项目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3．外专双百计划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4．</w:t>
      </w:r>
      <w:r>
        <w:rPr>
          <w:color w:val="000000"/>
          <w:szCs w:val="32"/>
        </w:rPr>
        <w:t>齐鲁和谐使者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5．</w:t>
      </w:r>
      <w:r>
        <w:rPr>
          <w:color w:val="000000"/>
          <w:szCs w:val="32"/>
        </w:rPr>
        <w:t>齐鲁首席技师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6．</w:t>
      </w:r>
      <w:r>
        <w:rPr>
          <w:color w:val="000000"/>
          <w:szCs w:val="32"/>
        </w:rPr>
        <w:t>齐鲁乡村之星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7．</w:t>
      </w:r>
      <w:r>
        <w:rPr>
          <w:color w:val="000000"/>
          <w:szCs w:val="32"/>
        </w:rPr>
        <w:t>齐鲁卫生与健康领军人才培育工程</w:t>
      </w:r>
    </w:p>
    <w:p>
      <w:pPr>
        <w:overflowPunct w:val="0"/>
        <w:spacing w:line="560" w:lineRule="exact"/>
        <w:ind w:firstLine="64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三、第三层次（5个）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齐鲁文化之星工程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山东省现代农业产业技术体系创新团队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齐鲁基层名医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color w:val="000000"/>
          <w:szCs w:val="32"/>
        </w:rPr>
        <w:t>4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山东省基层统计人才培育工程</w:t>
      </w:r>
    </w:p>
    <w:p>
      <w:pPr>
        <w:overflowPunct w:val="0"/>
        <w:spacing w:line="560" w:lineRule="exact"/>
        <w:ind w:firstLine="634" w:firstLineChars="200"/>
        <w:rPr>
          <w:color w:val="000000"/>
          <w:szCs w:val="32"/>
        </w:rPr>
      </w:pPr>
      <w:r>
        <w:rPr>
          <w:color w:val="000000"/>
          <w:szCs w:val="32"/>
        </w:rPr>
        <w:t>5</w:t>
      </w:r>
      <w:r>
        <w:rPr>
          <w:rFonts w:hint="eastAsia"/>
          <w:color w:val="000000"/>
          <w:szCs w:val="32"/>
        </w:rPr>
        <w:t>．</w:t>
      </w:r>
      <w:r>
        <w:rPr>
          <w:color w:val="000000"/>
          <w:szCs w:val="32"/>
        </w:rPr>
        <w:t>齐鲁金融之星</w:t>
      </w:r>
    </w:p>
    <w:p/>
    <w:sectPr>
      <w:headerReference r:id="rId3" w:type="default"/>
      <w:footerReference r:id="rId4" w:type="default"/>
      <w:pgSz w:w="11906" w:h="16838"/>
      <w:pgMar w:top="1701" w:right="1701" w:bottom="1588" w:left="1701" w:header="851" w:footer="1021" w:gutter="0"/>
      <w:cols w:space="720" w:num="1"/>
      <w:docGrid w:type="linesAndChars" w:linePitch="634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F4D8E"/>
    <w:rsid w:val="2FC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2019-03-05T08:26:00Z</dcterms:created>
  <dc:creator>Administrator</dc:creator>
  <cp:lastModifiedBy>Administrator</cp:lastModifiedBy>
  <dcterms:modified xsi:type="dcterms:W3CDTF">2019-03-05T08:26:54Z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