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62" w:rsidRPr="00FB151B" w:rsidRDefault="00140A62" w:rsidP="00140A62">
      <w:pPr>
        <w:jc w:val="left"/>
        <w:rPr>
          <w:rFonts w:ascii="仿宋_GB2312" w:eastAsia="仿宋_GB2312"/>
          <w:sz w:val="30"/>
          <w:szCs w:val="30"/>
        </w:rPr>
      </w:pPr>
      <w:r w:rsidRPr="00FB151B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4</w:t>
      </w:r>
    </w:p>
    <w:p w:rsidR="00140A62" w:rsidRDefault="00140A62" w:rsidP="00140A62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2018年山东</w:t>
      </w:r>
      <w:r w:rsidRPr="007B3AE3">
        <w:rPr>
          <w:rFonts w:ascii="仿宋_GB2312" w:eastAsia="仿宋_GB2312" w:hint="eastAsia"/>
          <w:sz w:val="32"/>
          <w:szCs w:val="32"/>
        </w:rPr>
        <w:t>省西部经济隆起带基层科技人才支持计划</w:t>
      </w:r>
      <w:r>
        <w:rPr>
          <w:rFonts w:ascii="仿宋_GB2312" w:eastAsia="仿宋_GB2312" w:hint="eastAsia"/>
          <w:sz w:val="32"/>
          <w:szCs w:val="32"/>
        </w:rPr>
        <w:t>扶贫类项目扶贫信息表</w:t>
      </w:r>
    </w:p>
    <w:p w:rsidR="00016AEF" w:rsidRPr="00016AEF" w:rsidRDefault="00016AEF" w:rsidP="00016AEF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项目单位（盖章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718"/>
        <w:gridCol w:w="1669"/>
        <w:gridCol w:w="1984"/>
        <w:gridCol w:w="4852"/>
      </w:tblGrid>
      <w:tr w:rsidR="00140A62" w:rsidTr="00896A0B">
        <w:tc>
          <w:tcPr>
            <w:tcW w:w="1951" w:type="dxa"/>
          </w:tcPr>
          <w:p w:rsidR="00140A62" w:rsidRDefault="00140A62" w:rsidP="00896A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贫困户姓名</w:t>
            </w:r>
          </w:p>
        </w:tc>
        <w:tc>
          <w:tcPr>
            <w:tcW w:w="3718" w:type="dxa"/>
          </w:tcPr>
          <w:p w:rsidR="00140A62" w:rsidRDefault="00140A62" w:rsidP="00896A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669" w:type="dxa"/>
          </w:tcPr>
          <w:p w:rsidR="00140A62" w:rsidRDefault="00140A62" w:rsidP="00896A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所在村</w:t>
            </w:r>
          </w:p>
        </w:tc>
        <w:tc>
          <w:tcPr>
            <w:tcW w:w="1984" w:type="dxa"/>
          </w:tcPr>
          <w:p w:rsidR="00140A62" w:rsidRDefault="00140A62" w:rsidP="00896A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扶贫方式</w:t>
            </w:r>
          </w:p>
        </w:tc>
        <w:tc>
          <w:tcPr>
            <w:tcW w:w="4852" w:type="dxa"/>
          </w:tcPr>
          <w:p w:rsidR="00140A62" w:rsidRDefault="00140A62" w:rsidP="00896A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项目完成后预期达到的扶贫效果</w:t>
            </w: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A62" w:rsidTr="00896A0B">
        <w:tc>
          <w:tcPr>
            <w:tcW w:w="1951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8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2" w:type="dxa"/>
          </w:tcPr>
          <w:p w:rsidR="00140A62" w:rsidRDefault="00140A62" w:rsidP="00896A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75F06" w:rsidRPr="00140A62" w:rsidRDefault="00475F06"/>
    <w:sectPr w:rsidR="00475F06" w:rsidRPr="00140A62" w:rsidSect="00082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84" w:rsidRDefault="003C2184" w:rsidP="00140A62">
      <w:r>
        <w:separator/>
      </w:r>
    </w:p>
  </w:endnote>
  <w:endnote w:type="continuationSeparator" w:id="0">
    <w:p w:rsidR="003C2184" w:rsidRDefault="003C2184" w:rsidP="001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84" w:rsidRDefault="003C2184" w:rsidP="00140A62">
      <w:r>
        <w:separator/>
      </w:r>
    </w:p>
  </w:footnote>
  <w:footnote w:type="continuationSeparator" w:id="0">
    <w:p w:rsidR="003C2184" w:rsidRDefault="003C2184" w:rsidP="0014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BD"/>
    <w:rsid w:val="00016AEF"/>
    <w:rsid w:val="00140A62"/>
    <w:rsid w:val="003C2184"/>
    <w:rsid w:val="00475F06"/>
    <w:rsid w:val="007E55BD"/>
    <w:rsid w:val="00F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62"/>
    <w:rPr>
      <w:sz w:val="18"/>
      <w:szCs w:val="18"/>
    </w:rPr>
  </w:style>
  <w:style w:type="table" w:styleId="a5">
    <w:name w:val="Table Grid"/>
    <w:basedOn w:val="a1"/>
    <w:uiPriority w:val="59"/>
    <w:rsid w:val="0014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62"/>
    <w:rPr>
      <w:sz w:val="18"/>
      <w:szCs w:val="18"/>
    </w:rPr>
  </w:style>
  <w:style w:type="table" w:styleId="a5">
    <w:name w:val="Table Grid"/>
    <w:basedOn w:val="a1"/>
    <w:uiPriority w:val="59"/>
    <w:rsid w:val="0014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2018-05-16T08:02:00Z</dcterms:created>
  <dcterms:modified xsi:type="dcterms:W3CDTF">2018-05-17T07:53:00Z</dcterms:modified>
</cp:coreProperties>
</file>