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eastAsia="楷体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</w:t>
      </w:r>
      <w:r>
        <w:rPr>
          <w:rFonts w:hint="eastAsia" w:eastAsia="黑体"/>
          <w:kern w:val="0"/>
          <w:sz w:val="32"/>
          <w:szCs w:val="32"/>
        </w:rPr>
        <w:t>件</w:t>
      </w:r>
      <w:r>
        <w:rPr>
          <w:rFonts w:eastAsia="黑体"/>
          <w:kern w:val="0"/>
          <w:sz w:val="32"/>
          <w:szCs w:val="32"/>
        </w:rPr>
        <w:t>2</w:t>
      </w:r>
    </w:p>
    <w:p>
      <w:pPr>
        <w:adjustRightInd w:val="0"/>
        <w:spacing w:line="580" w:lineRule="exact"/>
        <w:jc w:val="center"/>
        <w:rPr>
          <w:rFonts w:eastAsia="方正小标宋简体"/>
          <w:kern w:val="0"/>
          <w:sz w:val="40"/>
          <w:szCs w:val="32"/>
        </w:rPr>
      </w:pPr>
    </w:p>
    <w:p>
      <w:pPr>
        <w:adjustRightInd w:val="0"/>
        <w:spacing w:line="580" w:lineRule="exact"/>
        <w:jc w:val="center"/>
        <w:rPr>
          <w:rFonts w:eastAsia="方正小标宋简体"/>
          <w:kern w:val="0"/>
          <w:sz w:val="40"/>
          <w:szCs w:val="32"/>
        </w:rPr>
      </w:pPr>
      <w:r>
        <w:rPr>
          <w:rFonts w:eastAsia="方正小标宋简体"/>
          <w:kern w:val="0"/>
          <w:sz w:val="40"/>
          <w:szCs w:val="32"/>
        </w:rPr>
        <w:t>省自然基金项目合同书内容变更流程</w:t>
      </w:r>
    </w:p>
    <w:p>
      <w:pPr>
        <w:adjustRightInd w:val="0"/>
        <w:spacing w:line="580" w:lineRule="exact"/>
        <w:ind w:firstLine="640" w:firstLineChars="200"/>
        <w:rPr>
          <w:rFonts w:eastAsia="楷体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省自然基金项目实施过程中，项目负责人、依托单位、参与人员原则上不得变更。符合</w:t>
      </w:r>
      <w:r>
        <w:rPr>
          <w:rFonts w:hint="eastAsia" w:eastAsia="仿宋_GB2312"/>
          <w:kern w:val="0"/>
          <w:sz w:val="32"/>
          <w:szCs w:val="32"/>
        </w:rPr>
        <w:t>条件确需变更的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由项目负责人或依托单位</w:t>
      </w:r>
      <w:r>
        <w:rPr>
          <w:rFonts w:eastAsia="仿宋_GB2312"/>
          <w:kern w:val="0"/>
          <w:sz w:val="32"/>
          <w:szCs w:val="32"/>
        </w:rPr>
        <w:t>按</w:t>
      </w:r>
      <w:r>
        <w:rPr>
          <w:rFonts w:eastAsia="仿宋_GB2312"/>
          <w:color w:val="000000"/>
          <w:kern w:val="0"/>
          <w:sz w:val="32"/>
          <w:szCs w:val="32"/>
        </w:rPr>
        <w:t>流程报省科技厅批准。</w:t>
      </w:r>
    </w:p>
    <w:p>
      <w:pPr>
        <w:spacing w:line="58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一、青年基金项目、优青项目、杰青项目、面上项目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项目负责人调入省内另一依托单位工作的，经所在依托单位与原依托单位协商一致，由原依托单位提出变更依托单位的申请，报省科技厅批准。协商不一致的，省科技厅作出终止该项目实施的决定。项目执行期最后一年，不再受理依托单位变更申请。</w:t>
      </w:r>
    </w:p>
    <w:p>
      <w:pPr>
        <w:spacing w:line="58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</w:t>
      </w:r>
      <w:r>
        <w:rPr>
          <w:rFonts w:eastAsia="仿宋_GB2312"/>
          <w:color w:val="000000"/>
          <w:sz w:val="32"/>
          <w:szCs w:val="32"/>
        </w:rPr>
        <w:t>由于客观原因，项目参与人员确实需要增加或者退出的，由项目负责人提出申请，经依托单位审核后报省科技厅批准。项目执行期过半后，不得变更参与人员。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3.项目负责人不得变更。</w:t>
      </w:r>
    </w:p>
    <w:p>
      <w:pPr>
        <w:spacing w:line="58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二、重大基础研究项目、创新发展联合基金项目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项目负责人调入省内另一依托单位工作的，经所在依托单位与原依托单位协商一致，由原依托单位提出变更依托单位的申请，报省科技厅批准。协商不一致的，省科技厅作出终止该项目实施的决定。项目执行期最后一年，不再受理依托单位变更申请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项目负责人由于工作调动至省外单位、出国（境）、死亡伤病及其他重大原因导致无法继续履行工作职责的，依托单位可提出变更项目负责人的申请，报省科技厅审核批准。变更后的项目负责人应具备与原负责人相当的专业技术能力和资格，与原负责人在同一依托单位任职，且在负责人变更申请受理期间符合限项规定。</w:t>
      </w:r>
      <w:r>
        <w:rPr>
          <w:rFonts w:eastAsia="仿宋_GB2312"/>
          <w:kern w:val="0"/>
          <w:sz w:val="32"/>
          <w:szCs w:val="32"/>
        </w:rPr>
        <w:t>项目执行期最后一年，不再受理项目负责人变更申请。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</w:t>
      </w:r>
      <w:r>
        <w:rPr>
          <w:rFonts w:eastAsia="仿宋_GB2312"/>
          <w:color w:val="000000"/>
          <w:sz w:val="32"/>
          <w:szCs w:val="32"/>
        </w:rPr>
        <w:t>由于客观原因，项目参与人员确实需要增加或者退出的，由项目负责人提出申请，经依托单位审核后报省科技厅批准。项目执行期过半后，不得变更参与人员。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CCB076F"/>
    <w:rsid w:val="3CCB076F"/>
    <w:rsid w:val="444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2024-05-16T09:27:00Z</dcterms:created>
  <dc:creator>'Always</dc:creator>
  <cp:lastModifiedBy>'Always</cp:lastModifiedBy>
  <dcterms:modified xsi:type="dcterms:W3CDTF">2024-05-16T09:28:05Z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A98CC5056D4241B5BFC1C8790EA75CDA_11</vt:lpwstr>
  </property>
</Properties>
</file>