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7DA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w w:val="100"/>
          <w:sz w:val="32"/>
          <w:szCs w:val="48"/>
          <w:lang w:val="en-US" w:eastAsia="zh-CN"/>
        </w:rPr>
        <w:t>附件</w:t>
      </w:r>
    </w:p>
    <w:p w14:paraId="2FE1A50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成果找市场指南建议征集信息表</w:t>
      </w:r>
    </w:p>
    <w:tbl>
      <w:tblPr>
        <w:tblStyle w:val="9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9"/>
        <w:gridCol w:w="719"/>
        <w:gridCol w:w="416"/>
        <w:gridCol w:w="667"/>
        <w:gridCol w:w="1081"/>
        <w:gridCol w:w="102"/>
        <w:gridCol w:w="134"/>
        <w:gridCol w:w="859"/>
        <w:gridCol w:w="134"/>
        <w:gridCol w:w="312"/>
        <w:gridCol w:w="768"/>
        <w:gridCol w:w="1214"/>
        <w:gridCol w:w="1590"/>
      </w:tblGrid>
      <w:tr w14:paraId="4AE96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92B893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403EC7C">
            <w:pPr>
              <w:suppressAutoHyphens/>
              <w:adjustRightInd/>
              <w:snapToGrid w:val="0"/>
              <w:spacing w:line="240" w:lineRule="auto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省内高校院所成果转化类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省外高校院所成果转化类</w:t>
            </w:r>
          </w:p>
        </w:tc>
      </w:tr>
      <w:tr w14:paraId="403BA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0CB3794D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拟转化成果名称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9A3921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2A334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8B3332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细分方向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A23128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</w:tr>
      <w:tr w14:paraId="02782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ADF83B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所属</w:t>
            </w:r>
          </w:p>
          <w:p w14:paraId="52F2697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产业</w:t>
            </w:r>
          </w:p>
          <w:p w14:paraId="7C698E3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领域</w:t>
            </w:r>
          </w:p>
        </w:tc>
        <w:tc>
          <w:tcPr>
            <w:tcW w:w="2985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3BC4D8D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新一代信息技术</w:t>
            </w:r>
          </w:p>
          <w:p w14:paraId="2AE24E2F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高端装备</w:t>
            </w:r>
          </w:p>
          <w:p w14:paraId="590D9853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新能源新材料</w:t>
            </w:r>
          </w:p>
          <w:p w14:paraId="20303D1D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现代海洋</w:t>
            </w:r>
          </w:p>
          <w:p w14:paraId="62653DF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医养健康</w:t>
            </w:r>
          </w:p>
          <w:p w14:paraId="3B9FAB7C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现代轻工纺织</w:t>
            </w:r>
          </w:p>
          <w:p w14:paraId="4CC1E8AA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高端化工</w:t>
            </w:r>
          </w:p>
          <w:p w14:paraId="067144AE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现代高效农业</w:t>
            </w:r>
          </w:p>
          <w:p w14:paraId="14226CAF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文化创意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含旅游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2D420FC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现代金融服务</w:t>
            </w:r>
          </w:p>
          <w:p w14:paraId="7E7BFFEC">
            <w:pPr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其他</w:t>
            </w:r>
          </w:p>
          <w:p w14:paraId="446FDCE9">
            <w:pPr>
              <w:snapToGrid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(仅选择一个领域)</w:t>
            </w:r>
          </w:p>
        </w:tc>
        <w:tc>
          <w:tcPr>
            <w:tcW w:w="1127" w:type="dxa"/>
            <w:gridSpan w:val="3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52844F4">
            <w:pPr>
              <w:suppressAutoHyphens/>
              <w:adjustRightInd w:val="0"/>
              <w:snapToGrid w:val="0"/>
              <w:spacing w:line="32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标志性产业链</w:t>
            </w:r>
          </w:p>
        </w:tc>
        <w:tc>
          <w:tcPr>
            <w:tcW w:w="3884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C2A5EE2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</w:t>
            </w:r>
          </w:p>
          <w:p w14:paraId="77FF1E5B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电子信息</w:t>
            </w:r>
          </w:p>
          <w:p w14:paraId="2056B99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高端软件 </w:t>
            </w:r>
          </w:p>
          <w:p w14:paraId="13A5A89A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人工智能</w:t>
            </w:r>
          </w:p>
          <w:p w14:paraId="1C04E457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汽车     </w:t>
            </w:r>
          </w:p>
          <w:p w14:paraId="71EA791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专用装备</w:t>
            </w:r>
          </w:p>
          <w:p w14:paraId="695A6894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工业母机和智能制造装备</w:t>
            </w:r>
          </w:p>
          <w:p w14:paraId="3E7568BB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新能源装备 </w:t>
            </w:r>
          </w:p>
          <w:p w14:paraId="20D0414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深海空天</w:t>
            </w:r>
          </w:p>
          <w:p w14:paraId="46426EB4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石油化工 </w:t>
            </w:r>
          </w:p>
          <w:p w14:paraId="2F96DF5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精细化工</w:t>
            </w:r>
          </w:p>
          <w:p w14:paraId="256B6F97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功能复合材料 </w:t>
            </w:r>
          </w:p>
          <w:p w14:paraId="26B312DE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绿色建材</w:t>
            </w:r>
          </w:p>
          <w:p w14:paraId="6683767C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</w:t>
            </w:r>
          </w:p>
          <w:p w14:paraId="1D0175D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现代医药</w:t>
            </w:r>
          </w:p>
          <w:p w14:paraId="62111D49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食品与生物制造 </w:t>
            </w:r>
          </w:p>
          <w:p w14:paraId="633A69F0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轻工</w:t>
            </w:r>
          </w:p>
          <w:p w14:paraId="0D2E6972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纺织服装 </w:t>
            </w:r>
          </w:p>
          <w:p w14:paraId="1084E576">
            <w:pPr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新能源电池</w:t>
            </w:r>
          </w:p>
          <w:p w14:paraId="11BDC1AA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其他 </w:t>
            </w:r>
          </w:p>
          <w:p w14:paraId="355B7675">
            <w:pPr>
              <w:snapToGrid/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(仅选择一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条产业链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</w:tr>
      <w:tr w14:paraId="1854B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87F4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科技创新</w:t>
            </w:r>
          </w:p>
          <w:p w14:paraId="67D08C6F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行动领域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681475E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人工智能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集成电路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工业母机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新能源</w:t>
            </w:r>
          </w:p>
          <w:p w14:paraId="42ADFA09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生物育种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现代海洋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生物医药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材料</w:t>
            </w:r>
          </w:p>
          <w:p w14:paraId="4FA61936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低空经济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脑机接口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量子科技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机器人</w:t>
            </w:r>
          </w:p>
          <w:p w14:paraId="00A7F5D1">
            <w:pPr>
              <w:snapToGrid/>
              <w:spacing w:line="360" w:lineRule="exact"/>
              <w:ind w:firstLine="280" w:firstLineChars="100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现代食品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轻工纺织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现代冶金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文化产业</w:t>
            </w:r>
          </w:p>
          <w:p w14:paraId="401F1FF8">
            <w:pPr>
              <w:suppressAutoHyphens/>
              <w:adjustRightInd/>
              <w:snapToGrid/>
              <w:spacing w:line="360" w:lineRule="exact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盐碱地综合利用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其他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(仅选择一个领域)</w:t>
            </w:r>
          </w:p>
        </w:tc>
      </w:tr>
      <w:tr w14:paraId="3FA6A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DA5E06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</w:t>
            </w:r>
          </w:p>
          <w:p w14:paraId="4C527CC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输出方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7C98F2">
            <w:pPr>
              <w:snapToGrid/>
              <w:spacing w:line="3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 w14:paraId="5FF04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221A4F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成果</w:t>
            </w:r>
          </w:p>
          <w:p w14:paraId="37D4788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承接方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783FE8">
            <w:pPr>
              <w:suppressAutoHyphens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7548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F225E6D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拟转化</w:t>
            </w:r>
          </w:p>
          <w:p w14:paraId="025E15F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成果来源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897690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□省部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级科技奖励成果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□省部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级重点研发计划成果</w:t>
            </w:r>
          </w:p>
          <w:p w14:paraId="0D746D3B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高层次人才技术成果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w:t>重大创新平台研发成果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</w:p>
          <w:p w14:paraId="70FD988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1098550</wp:posOffset>
                      </wp:positionH>
                      <wp:positionV relativeFrom="paragraph">
                        <wp:posOffset>190500</wp:posOffset>
                      </wp:positionV>
                      <wp:extent cx="1852295" cy="698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22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86.5pt;margin-top:15pt;height:0.55pt;width:145.85pt;z-index:251660288;mso-width-relative:page;mso-height-relative:page;" filled="f" stroked="t" coordsize="21600,21600" o:gfxdata="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iJWF29kAAAAJAQAADwAAAAAAAAABACAAAAAiAAAAZHJzL2Rvd25y&#10;ZXYueG1sUEsBAhQAFAAAAAgAh07iQI/XxNv9AQAA8gMAAA4AAAAAAAAAAQAgAAAAKAEAAGRycy9l&#10;Mm9Eb2MueG1sUEsFBgAAAAAGAAYAWQEAAJcF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其他成果</w:t>
            </w:r>
          </w:p>
        </w:tc>
      </w:tr>
      <w:tr w14:paraId="2AAA2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09B00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拟转化成果技术成熟度和所处阶段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3909F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</w:rPr>
              <w:t>概念验证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</w:rPr>
              <w:t>小试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</w:rPr>
              <w:t>中试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熟化  </w:t>
            </w:r>
          </w:p>
          <w:p w14:paraId="3514614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</w:rPr>
              <w:t>化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>示范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highlight w:val="none"/>
                <w:shd w:val="clear"/>
              </w:rPr>
              <w:t>产业化</w:t>
            </w:r>
          </w:p>
        </w:tc>
      </w:tr>
      <w:tr w14:paraId="55906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9" w:hRule="atLeast"/>
          <w:jc w:val="center"/>
        </w:trPr>
        <w:tc>
          <w:tcPr>
            <w:tcW w:w="1329" w:type="dxa"/>
            <w:tcBorders>
              <w:top w:val="single" w:color="000000" w:sz="2" w:space="0"/>
            </w:tcBorders>
            <w:noWrap w:val="0"/>
            <w:vAlign w:val="center"/>
          </w:tcPr>
          <w:p w14:paraId="55E1DAE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拟转化成果情况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DD8F0CA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介绍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背景与意义、拟转化成果概述（含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成果基本情况、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成果形式、创新性、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技术先进性、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成熟度等）、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双方合作基础、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拟转化成果的适用范围和推广价值、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对产业链的带动作用，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转化后预期的经济、社会效益等。（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1000字以内</w:t>
            </w: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）</w:t>
            </w:r>
          </w:p>
          <w:p w14:paraId="148FE4D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376BB3D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FC7371A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48095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C7C2B5E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79F3437D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A3454F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BCBFE74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BEC7AAC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8650212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12276C0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2EBB8E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68007B6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1A8D340B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51A0C4A7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0DF2A9B3">
            <w:pPr>
              <w:suppressAutoHyphens/>
              <w:adjustRightInd w:val="0"/>
              <w:snapToGrid w:val="0"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</w:pPr>
          </w:p>
          <w:p w14:paraId="24FFF9C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FE4E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A04768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知识产权</w:t>
            </w:r>
          </w:p>
          <w:p w14:paraId="13199E6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78C17F2F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  <w:t>成果相关知识产权（近5年）</w:t>
            </w:r>
          </w:p>
        </w:tc>
      </w:tr>
      <w:tr w14:paraId="02AB2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7765AEE4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2AD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83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9203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108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E2A8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095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1E76C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申请号/</w:t>
            </w:r>
          </w:p>
          <w:p w14:paraId="7976B022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授权号</w:t>
            </w:r>
          </w:p>
        </w:tc>
        <w:tc>
          <w:tcPr>
            <w:tcW w:w="1214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39EC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申请日/授权日</w:t>
            </w:r>
          </w:p>
        </w:tc>
        <w:tc>
          <w:tcPr>
            <w:tcW w:w="1214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8C2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159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4020B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napToGrid w:val="0"/>
                <w:kern w:val="0"/>
                <w:sz w:val="24"/>
                <w:szCs w:val="24"/>
                <w:vertAlign w:val="baseline"/>
                <w:lang w:val="en-US" w:eastAsia="zh-CN"/>
              </w:rPr>
              <w:t>发明人</w:t>
            </w:r>
          </w:p>
        </w:tc>
      </w:tr>
      <w:tr w14:paraId="298A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036265F7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88094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46D148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13AFF9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E0D0C5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E80E3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C47DD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791F6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188A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4F796F8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D4B0F9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E5AC49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71CB22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8D0CF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3DB036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EEB54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11DCA32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C3B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1AC3E4DB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20802D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E3489F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1D232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858BA4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A17EA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4891DF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6FB62B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A81D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vMerge w:val="continue"/>
            <w:noWrap w:val="0"/>
            <w:vAlign w:val="center"/>
          </w:tcPr>
          <w:p w14:paraId="3F683EE9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52688A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6FD1C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F5C7B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A612E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909966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638D4C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08C373A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727C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06448A3A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19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3911CA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3F6F1ADA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600606C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497411E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2B57BB86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5379A769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4FEF8690">
            <w:pPr>
              <w:suppressAutoHyphens/>
              <w:adjustRightInd w:val="0"/>
              <w:snapToGrid w:val="0"/>
              <w:spacing w:line="320" w:lineRule="exact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7308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E86A876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成果关键</w:t>
            </w:r>
          </w:p>
          <w:p w14:paraId="266D53E1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技术指标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54F393">
            <w:pPr>
              <w:suppressAutoHyphens/>
              <w:adjustRightInd w:val="0"/>
              <w:snapToGrid w:val="0"/>
              <w:spacing w:line="320" w:lineRule="exact"/>
              <w:ind w:firstLine="480" w:firstLineChars="200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420A1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BC4A6C3">
            <w:pPr>
              <w:suppressAutoHyphens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拟转化形式和金额（万元）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4AD14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技术转让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技术许可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作价入股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其它</w:t>
            </w:r>
          </w:p>
          <w:p w14:paraId="03041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233045</wp:posOffset>
                      </wp:positionV>
                      <wp:extent cx="747395" cy="6985"/>
                      <wp:effectExtent l="0" t="6350" r="14605" b="1524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7395" cy="6985"/>
                              </a:xfrm>
                              <a:prstGeom prst="line">
                                <a:avLst/>
                              </a:prstGeom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34.95pt;margin-top:18.35pt;height:0.55pt;width:58.85pt;z-index:251659264;mso-width-relative:page;mso-height-relative:page;" filled="f" stroked="t" coordsize="21600,21600" o:gfxdata="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MvVOI2QAAAAkBAAAPAAAAAAAAAAEAIAAAACIAAABkcnMv&#10;ZG93bnJldi54bWxQSwECFAAUAAAACACHTuJAU/nnuwICAAD7AwAADgAAAAAAAAABACAAAAAoAQAA&#10;ZHJzL2Uyb0RvYy54bWxQSwUGAAAAAAYABgBZAQAAnAUAAAAA&#10;">
                      <v:fill on="f" focussize="0,0"/>
                      <v:stroke weight="1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预期达成交易金额：</w:t>
            </w:r>
          </w:p>
        </w:tc>
      </w:tr>
      <w:tr w14:paraId="30C80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213C71A6">
            <w:pPr>
              <w:suppressAutoHyphens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val="en-US" w:eastAsia="zh-CN"/>
              </w:rPr>
              <w:t>省内高校的重大成果对成果转化承接方的要求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78C361D">
            <w:pPr>
              <w:adjustRightInd w:val="0"/>
              <w:snapToGrid w:val="0"/>
              <w:spacing w:line="32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包括拟成果转化承接方的资金、创新平台、资质、人才队伍等要求。</w:t>
            </w:r>
          </w:p>
          <w:p w14:paraId="552EF18D">
            <w:pPr>
              <w:adjustRightInd w:val="0"/>
              <w:snapToGrid w:val="0"/>
              <w:spacing w:line="320" w:lineRule="exact"/>
              <w:jc w:val="both"/>
              <w:rPr>
                <w:rFonts w:hint="eastAsia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  <w:p w14:paraId="4891D320">
            <w:pPr>
              <w:adjustRightInd w:val="0"/>
              <w:snapToGrid w:val="0"/>
              <w:spacing w:line="320" w:lineRule="exact"/>
              <w:jc w:val="both"/>
              <w:rPr>
                <w:rFonts w:hint="default" w:ascii="楷体" w:hAnsi="楷体" w:eastAsia="楷体" w:cs="楷体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5661D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2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4B037AF7">
            <w:pPr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C667D23">
            <w:pPr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成果对产业链上科技企业带动作用，及相关企业情况。</w:t>
            </w:r>
          </w:p>
          <w:p w14:paraId="24330859">
            <w:pPr>
              <w:widowControl/>
              <w:spacing w:line="360" w:lineRule="exact"/>
              <w:ind w:firstLine="280" w:firstLineChars="100"/>
              <w:jc w:val="left"/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无</w:t>
            </w:r>
          </w:p>
          <w:p w14:paraId="438A5887">
            <w:pPr>
              <w:widowControl/>
              <w:suppressAutoHyphens/>
              <w:spacing w:line="360" w:lineRule="exact"/>
              <w:ind w:firstLine="28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000000"/>
                <w:kern w:val="0"/>
                <w:sz w:val="28"/>
                <w:szCs w:val="28"/>
                <w:highlight w:val="none"/>
              </w:rPr>
              <w:t>有，请提供企业简要介绍</w:t>
            </w:r>
            <w:r>
              <w:rPr>
                <w:rFonts w:hint="eastAsia" w:ascii="仿宋" w:hAnsi="仿宋" w:eastAsia="仿宋" w:cs="宋体"/>
                <w:b w:val="0"/>
                <w:bCs w:val="0"/>
                <w:snapToGrid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：</w:t>
            </w:r>
          </w:p>
        </w:tc>
      </w:tr>
      <w:tr w14:paraId="56E4BE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08225A0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转化时限</w:t>
            </w:r>
          </w:p>
          <w:p w14:paraId="7A62ABE5">
            <w:pPr>
              <w:suppressAutoHyphens/>
              <w:adjustRightInd w:val="0"/>
              <w:snapToGrid w:val="0"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</w:rPr>
              <w:t>要求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E5468D2">
            <w:pPr>
              <w:suppressAutoHyphens/>
              <w:spacing w:line="34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/>
                <w:kern w:val="2"/>
                <w:sz w:val="28"/>
                <w:szCs w:val="28"/>
                <w:lang w:val="en-US" w:eastAsia="zh-CN"/>
              </w:rPr>
              <w:t>（原则上不超过3年）</w:t>
            </w:r>
          </w:p>
        </w:tc>
      </w:tr>
      <w:tr w14:paraId="3917B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13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61D8EB7">
            <w:pPr>
              <w:suppressAutoHyphens/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lang w:val="en-US" w:eastAsia="zh-CN"/>
              </w:rPr>
              <w:t>产业化收益及分配要求</w:t>
            </w:r>
          </w:p>
        </w:tc>
        <w:tc>
          <w:tcPr>
            <w:tcW w:w="7996" w:type="dxa"/>
            <w:gridSpan w:val="1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3C5F877">
            <w:pPr>
              <w:suppressAutoHyphens/>
              <w:spacing w:line="32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 w14:paraId="12BEB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1329" w:type="dxa"/>
            <w:vMerge w:val="restart"/>
            <w:tcBorders>
              <w:top w:val="single" w:color="000000" w:sz="2" w:space="0"/>
            </w:tcBorders>
            <w:noWrap w:val="0"/>
            <w:vAlign w:val="center"/>
          </w:tcPr>
          <w:p w14:paraId="0CBD6015"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建议人</w:t>
            </w:r>
          </w:p>
        </w:tc>
        <w:tc>
          <w:tcPr>
            <w:tcW w:w="113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70B4446D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98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29E697A6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09152107">
            <w:pPr>
              <w:suppressAutoHyphens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  <w:tc>
          <w:tcPr>
            <w:tcW w:w="35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D44E9E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7481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329" w:type="dxa"/>
            <w:vMerge w:val="continue"/>
            <w:tcBorders>
              <w:bottom w:val="single" w:color="000000" w:sz="2" w:space="0"/>
            </w:tcBorders>
            <w:noWrap w:val="0"/>
            <w:vAlign w:val="center"/>
          </w:tcPr>
          <w:p w14:paraId="7E4BA0B2">
            <w:pPr>
              <w:spacing w:line="320" w:lineRule="exact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14C9569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职称</w:t>
            </w:r>
          </w:p>
        </w:tc>
        <w:tc>
          <w:tcPr>
            <w:tcW w:w="1984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7841BAD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0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4C767D71">
            <w:pPr>
              <w:suppressAutoHyphens/>
              <w:spacing w:line="34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工作单位</w:t>
            </w:r>
          </w:p>
        </w:tc>
        <w:tc>
          <w:tcPr>
            <w:tcW w:w="3572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5C2ADBE">
            <w:pPr>
              <w:suppressAutoHyphens/>
              <w:spacing w:line="340" w:lineRule="exact"/>
              <w:ind w:firstLine="280" w:firstLineChars="10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36D026">
      <w:pPr>
        <w:ind w:firstLine="0" w:firstLineChars="0"/>
        <w:rPr>
          <w:rFonts w:hint="eastAsia" w:ascii="仿宋_GB2312" w:hAnsi="仿宋_GB2312" w:eastAsia="仿宋_GB2312" w:cs="仿宋_GB2312"/>
          <w:w w:val="10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F90D14-D404-4645-AB8B-4196C46B31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B8CE53A-F053-4BEC-A069-665993A193F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59589D-AEB2-48C8-99F2-546A3D97294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D2B7D5CF-2DAD-4440-B0B6-B8E0A8DD2DA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E89615C-2E77-4CCD-950F-97B3BC5E48D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1EF29B0-2EC4-4AA3-B09C-CE0891B1CAF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6AC5B9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仿宋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4B01FE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HPF6w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MHmWha3e&#10;WR6hozzero4BciaVoyidEuhOPGD2Up/6PYnD/ec5RT3+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xzxes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4B01FE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B0D3B"/>
    <w:rsid w:val="002E6B5D"/>
    <w:rsid w:val="01A11375"/>
    <w:rsid w:val="081A549E"/>
    <w:rsid w:val="09770614"/>
    <w:rsid w:val="0A986F92"/>
    <w:rsid w:val="0D6B2720"/>
    <w:rsid w:val="0F231B83"/>
    <w:rsid w:val="0F8120BC"/>
    <w:rsid w:val="0F841648"/>
    <w:rsid w:val="10E072B6"/>
    <w:rsid w:val="13F83651"/>
    <w:rsid w:val="14DB4F49"/>
    <w:rsid w:val="176E74F6"/>
    <w:rsid w:val="17844C40"/>
    <w:rsid w:val="18147CCF"/>
    <w:rsid w:val="2343165B"/>
    <w:rsid w:val="270720E6"/>
    <w:rsid w:val="2DCA7D34"/>
    <w:rsid w:val="2FEF2C1A"/>
    <w:rsid w:val="334D3839"/>
    <w:rsid w:val="355C5EC3"/>
    <w:rsid w:val="3C8F326F"/>
    <w:rsid w:val="3CAC6EAF"/>
    <w:rsid w:val="3FF53C7D"/>
    <w:rsid w:val="40DC1354"/>
    <w:rsid w:val="455F633D"/>
    <w:rsid w:val="493A4E71"/>
    <w:rsid w:val="4A4A0D02"/>
    <w:rsid w:val="4E9C4819"/>
    <w:rsid w:val="68E0237E"/>
    <w:rsid w:val="6A3A44B6"/>
    <w:rsid w:val="6D341210"/>
    <w:rsid w:val="6FAB0D3B"/>
    <w:rsid w:val="6FDA5A8E"/>
    <w:rsid w:val="737044D1"/>
    <w:rsid w:val="758614DD"/>
    <w:rsid w:val="769A2A40"/>
    <w:rsid w:val="78E026CC"/>
    <w:rsid w:val="7B871FC0"/>
    <w:rsid w:val="7B8C6524"/>
    <w:rsid w:val="7F70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table" w:customStyle="1" w:styleId="8">
    <w:name w:val="网格型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3 Char"/>
    <w:qFormat/>
    <w:uiPriority w:val="0"/>
    <w:pPr>
      <w:widowControl w:val="0"/>
      <w:spacing w:before="100" w:beforeAutospacing="1" w:after="100" w:afterAutospacing="1" w:line="600" w:lineRule="atLeast"/>
      <w:ind w:firstLine="480"/>
      <w:jc w:val="both"/>
    </w:pPr>
    <w:rPr>
      <w:rFonts w:ascii="Calibri" w:hAnsi="Calibri" w:eastAsia="宋体" w:cs="Times New Roman"/>
      <w:kern w:val="2"/>
      <w:sz w:val="26"/>
      <w:szCs w:val="2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1506</Words>
  <Characters>1556</Characters>
  <Lines>0</Lines>
  <Paragraphs>0</Paragraphs>
  <TotalTime>84</TotalTime>
  <ScaleCrop>false</ScaleCrop>
  <LinksUpToDate>false</LinksUpToDate>
  <CharactersWithSpaces>1604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2026-01-18T14:09:00Z</dcterms:created>
  <dc:creator>77298</dc:creator>
  <cp:lastModifiedBy>Administrator</cp:lastModifiedBy>
  <cp:lastPrinted>2026-04-02T09:54:00Z</cp:lastPrinted>
  <dcterms:modified xsi:type="dcterms:W3CDTF">2026-04-03T05:48:43Z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6AEF6BDAD4A24D919987414215436F95_13</vt:lpwstr>
  </property>
  <property fmtid="{D5CDD505-2E9C-101B-9397-08002B2CF9AE}" pid="4" name="KSOTemplateDocerSaveRecord">
    <vt:lpwstr>eyJoZGlkIjoiZjQ1MDQwMmQzMDI1NzcwMWZmMDMwOGZiNTU2ZWY4YjAifQ==</vt:lpwstr>
  </property>
</Properties>
</file>