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滨州市科技型企业梯次培育三年行动计划（2021-2023年）</w:t>
      </w:r>
    </w:p>
    <w:p>
      <w:pPr>
        <w:spacing w:before="156" w:beforeLines="5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为加快推进“产教融合型、实业创新型”城市建设，构建科技型企业梯次培育体系，推动高新技术企业持续发展壮大，支撑我市经济社会高质量发展，制定本行动计划。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一、总体要求</w:t>
      </w:r>
      <w:bookmarkStart w:id="0" w:name="_GoBack"/>
      <w:bookmarkEnd w:id="0"/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（一）总体思路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习近平新时代中国特色社会主义思想，全面落实党的十九大和十九届五中全会精神，加快实施创新驱动发展战略，强化科技型企业生力军作用，上下延伸贯通科技型企业培育链条，建成科技型中小企业、高新技术企业、创新型领军企业梯次培育体系，形成科技型中小企业铺天盖地、高新技术企业持续涌现、创新型领军企业顶天立地的良好发展态势，为加快“富强滨州”建设提供强力支撑。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（二）主要目标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到2023年，国家科技型中小企业突破600家、高新技术企业达到400家，“十强”产业分别培育一批综合创新实力强、示范引领作用大的创新型领军企业，全市科技型企业的群体规模、发展质量、创新动力、创新活力和创新能力大幅提升，科技创新对经济高质量发展的支撑作用明显增强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重点任务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（一）实施科技型中小企业成长计划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1.深入推进科技型中小企业评价工作。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重点产业领域，运用大数据技术，瞄准研发投入、知识产权等关键评价指标进行定向检索，精准挖掘科技型初创企业和优质中小微企业资源，构建市级科技型中小企业培育数据库，强化对科技型中小企业的政策引导和精准支持，推动更多符合条件的中小微企业评价入库，不断扩大科技型中小企业主体规模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2.优化科技创新创业孵化体系。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科技企业孵化载体提质升级行动，引入国内专业化运营管理机构，盘活现有科技企业孵化器、众创空间等科技创新创业服务机构，建立全链条孵化服务体系，提升科技型中小微企业源头培育能力。发挥省级创新创业共同体、创业创新示范综合体等高能级孵化载体的示范作用，引导新型研发机构完善科技企业孵化功能。鼓励和支持各类产业园区配套建立专业化众创空间、科技企业孵化器、加速器等孵化载体，提升项目孵化、企业孵化和产业孵化能力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3.发挥科技政策联动效应。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“创新券”、科技成果转化贷款风险补偿等补助政策，鼓励和支持科技型中小企业开展技术研发、实施科技成果转化，推动中小微企业创新发展。建立市级科技型企业科创板上市培育库，开展科技金融大讲堂暨科创项目路演活动，完善科技金融服务生态体系，满足不同发展阶段的科技型中小企业创新需求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4.开展“科技服务进千企”活动。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企业科技特派员行动计划，选派市域高校、科研机构科研骨干人员到企业担任“科技副总”或科研助理，助力科技型中小企业技术创新。积极参与或承办国家和省市各类创新创业大赛，搭建“项目遴选、路演辅导、创投对接、宣传推介”服务平台，营造良好的创新创业环境。</w:t>
      </w:r>
    </w:p>
    <w:p>
      <w:pPr>
        <w:ind w:left="420" w:left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（二）实施高新技术企业倍增计划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5.完善高新技术企业培育库。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高企“选种育苗造林”工程，依托国家科技型中小企业库，完善市级高新技术企业培育库，合理确定入库批次及时间，贯通省市县三级培育库链接通道，形成分层、靶向、梯度培育机制，提高高新技术企业认定成功率。开展科技型中小企业对标培育行动，建立入库企业培育台账，实施针对行业产业、企业发展阶段特点的精准培育，全面提升科技型企业的创新能力和水平。按照“引进一批、培育一批、孵化一批、壮大一批”的总体思路，拓宽高新技术企业培育渠道，将培育链条向“双招双引”前端延伸，聚焦我市重点培育发展的战略性新兴产业和高新技术产业领域，引进落地一批高科技企业和项目。</w:t>
      </w:r>
    </w:p>
    <w:p>
      <w:pPr>
        <w:spacing w:line="600" w:lineRule="exact"/>
        <w:ind w:firstLine="645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6.创新培训辅导服务模式。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线上与线下相结合、集中培训与点对点辅导相结合的培训模式，变“大水漫灌”为“精准滴灌”，提高高新技术企业政策宣传培训效果。通过政府购买服务等方式，引导社会中介机构开展高新技术企业培育前期诊断辅导。发挥创新劵补助政策激励作用，在大数据、研发设计、技术转移、检验检测、知识产权、科技咨询、科技金融等领域支持建设一批高水平专业化服务机构，带动高新技术服务队伍发展壮大。建立科技中介机构服务高企培育备案制度和不合格中介机构“黑名单”制度，全面规范社会中介机构服务行为，提升高企培育服务质量和水平。</w:t>
      </w:r>
    </w:p>
    <w:p>
      <w:pPr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7.加大优惠政策落实力度。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研发费用加计扣除、高新技术企业所得税优惠、企业研究开发财政补助等普惠政策，建立政策落实情况通报制度，督促县市区完善配套政策措施，推动高新技术企业加快发展。完善高新技术企业认定和培育库出库政策。</w:t>
      </w:r>
    </w:p>
    <w:p>
      <w:pPr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8.健全多方协同培育工作机制。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高新技术企业认定管理工作协调小组，协调解决高新技术企业培育、申报、认定、管理和服务过程中遇到的各种问题。健全部门协同、上下联动工作机制，推动人才、平台、项目、技术、资金等创新要素向高新技术企业重点培育企业集聚，全面提升高新技术企业发展质量。实施规模以上高新技术企业研发机构全覆盖行动，引导高新技术企业加大研发投入、引进高层次人才，开展关键核心技术攻关，加强核心自主知识产权培育，不断提高技术创新能力。建立滨州市高新技术企业协会或创新联盟，推动大中小高新技术企业协同发展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9.完善高新技术企业考核体系。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将高新技术企业新增数量纳入全市经济社会发展综合考核，引导各级党委政府更加重视高新技术企业培育认定工作。实施新一轮高新技术企业倍增计划，合理分解确定年度县区任务目标，建立“市-县区-乡镇-园区”四级联动工作体系，层层传导工作压力，形成支持高新技术企业发展的浓厚氛围。以省开发区综合发展水平评价为抓手，推动科技资源向各类开发区、工业园区集聚，将其打造成为高新技术企业培育的“高产田”。</w:t>
      </w: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（三）实施创新型领军企业育峰计划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10.培育创新型领军企业。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实施创新百强企业培育工程，聚焦高端铝业、高端化工、纺织家纺服装、食品加工、高端装备、新一代信息技术等重点领域，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遴选规模大、带动强的龙头高新技术企业，采取“一企一策”方式予以集成支持，引导各类创新要素向重点企业集聚，支持龙头高新技术企业融入全球研发创新网络，牵头建设产业技术创新战略联盟，加速成为具有国际竞争力的创新型领军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积极开展国家和省市创新型企业培育工作。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11.支持科技型企业上市。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科技型企业上市培育行动，建立科创型企业上市培育种子库，配套完善政策支持措施，健全培训辅导体系，对纳入我市后备上市企业的高新技术企业、创新型领军企业实行绿色通道专项服务，为企业解决上市过程中面临的各项问题提供一对一服务，引导具备条件的企业进入资本市场融资发展。</w:t>
      </w:r>
    </w:p>
    <w:p>
      <w:pPr>
        <w:ind w:left="420" w:left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三、保障措施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（一）建立协调推进机制</w:t>
      </w:r>
      <w:r>
        <w:rPr>
          <w:rFonts w:hint="eastAsia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发挥市科技领导小组的统筹协调职能，建立科技型企业培育联动机制，实行部门定期会商制度，协调解决重大事项，共同推进各项工作落实。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（二）健全政策支持体系。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落实市级科技创新资金整合方案，加大对科技型企业的政策支持力度，构建覆盖科技型企业全生命周期的配套政策措施，优化创新生态环境。鼓励县市区结合实际情况制定本区域科技型企业培育措施。</w:t>
      </w:r>
    </w:p>
    <w:p>
      <w:pPr>
        <w:ind w:firstLine="640"/>
      </w:pPr>
      <w:r>
        <w:rPr>
          <w:rFonts w:hint="eastAsia" w:ascii="楷体" w:hAnsi="楷体" w:eastAsia="楷体" w:cs="楷体"/>
          <w:sz w:val="32"/>
          <w:szCs w:val="32"/>
        </w:rPr>
        <w:t>（三）加大督导考核力度。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建立科技型企业培育考核督导机制，加大高新技术企业考核力度，不断壮大科技型企业群体规模和发展质量。</w:t>
      </w:r>
      <w:r>
        <w:rPr>
          <w:rFonts w:hint="eastAsia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587" w:bottom="1984" w:left="1587" w:header="851" w:footer="121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BEC3A8"/>
    <w:multiLevelType w:val="singleLevel"/>
    <w:tmpl w:val="A7BEC3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467AA"/>
    <w:rsid w:val="449467AA"/>
    <w:rsid w:val="536157BD"/>
    <w:rsid w:val="5F5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2021-01-04T09:24:00Z</dcterms:created>
  <dc:creator>胡光武</dc:creator>
  <cp:lastModifiedBy>胡光武</cp:lastModifiedBy>
  <dcterms:modified xsi:type="dcterms:W3CDTF">2021-01-08T09:48:21Z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