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32"/>
        </w:rPr>
        <w:t>山东省科技专家库省外专家入库推荐汇总表</w:t>
      </w:r>
    </w:p>
    <w:p>
      <w:pPr>
        <w:adjustRightInd w:val="0"/>
        <w:snapToGrid w:val="0"/>
        <w:spacing w:line="580" w:lineRule="exact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推荐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（盖章）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            日期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985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专家</w:t>
            </w:r>
            <w:r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身份</w:t>
            </w:r>
            <w:r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  <w:t>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first"/>
      <w:footerReference r:id="rId4" w:type="default"/>
      <w:pgSz w:w="11906" w:h="16838"/>
      <w:pgMar w:top="1588" w:right="1588" w:bottom="1418" w:left="1588" w:header="567" w:footer="567" w:gutter="0"/>
      <w:pgNumType w:fmt="numberInDash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2022-03-22T08:00:40Z</dcterms:created>
  <dc:creator>CH</dc:creator>
  <cp:lastModifiedBy>银河也是河呀</cp:lastModifiedBy>
  <dcterms:modified xsi:type="dcterms:W3CDTF">2022-03-22T08:00:55Z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004EF863F7E44DF3ACC58AD0A4D9AD10</vt:lpwstr>
  </property>
</Properties>
</file>