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2021年山东省中小微企业升级高新技术企业补助政策拟支持孵化载体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补充</w:t>
      </w:r>
      <w:r>
        <w:rPr>
          <w:rFonts w:hint="eastAsia" w:ascii="方正小标宋简体" w:hAnsi="黑体" w:eastAsia="方正小标宋简体" w:cs="黑体"/>
          <w:sz w:val="36"/>
          <w:szCs w:val="36"/>
        </w:rPr>
        <w:t>名单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tbl>
      <w:tblPr>
        <w:tblStyle w:val="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795"/>
        <w:gridCol w:w="3455"/>
        <w:gridCol w:w="4906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运营单位名称</w:t>
            </w:r>
          </w:p>
        </w:tc>
        <w:tc>
          <w:tcPr>
            <w:tcW w:w="1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年度培育高新技术企业名称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山东诚创医药技术开发有限公司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山东诚创医药技术开发有限公司</w:t>
            </w:r>
          </w:p>
        </w:tc>
        <w:tc>
          <w:tcPr>
            <w:tcW w:w="1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山东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海邦水务科技有限公司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济南市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A8"/>
    <w:rsid w:val="000153A8"/>
    <w:rsid w:val="00153E48"/>
    <w:rsid w:val="00354A05"/>
    <w:rsid w:val="005032F7"/>
    <w:rsid w:val="00650967"/>
    <w:rsid w:val="006A5D16"/>
    <w:rsid w:val="0EA27363"/>
    <w:rsid w:val="22B20E68"/>
    <w:rsid w:val="45F00622"/>
    <w:rsid w:val="4A02511C"/>
    <w:rsid w:val="56350F4D"/>
    <w:rsid w:val="58C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665</Words>
  <Characters>3797</Characters>
  <Lines>31</Lines>
  <Paragraphs>8</Paragraphs>
  <TotalTime>0</TotalTime>
  <ScaleCrop>false</ScaleCrop>
  <LinksUpToDate>false</LinksUpToDate>
  <CharactersWithSpaces>4454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2021-09-17T09:56:00Z</dcterms:created>
  <dc:creator>Administrator</dc:creator>
  <cp:lastModifiedBy>lenovo</cp:lastModifiedBy>
  <dcterms:modified xsi:type="dcterms:W3CDTF">2021-10-11T07:16:25Z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