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afterLines="100" w:line="540" w:lineRule="exact"/>
        <w:ind w:left="2160" w:hanging="2160" w:hangingChars="600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sz w:val="36"/>
          <w:szCs w:val="36"/>
        </w:rPr>
        <w:t>年山东省省级技术转移服务机构备案名单</w:t>
      </w:r>
    </w:p>
    <w:tbl>
      <w:tblPr>
        <w:tblStyle w:val="5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3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64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机  构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山东高速新动能科技咨询有限公司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枣庄市云端互联网产业园管理有限公司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东营市鸿鑫信息科技有限公司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东营科润企生产力促进中心有限公司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中科智汇中小企业服务中心（山东）有限公司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山东速力动力科技有限公司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潍坊德育信息咨询服务有限公司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山东广策信息科技服务有限公司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威海经济技术开发区惠企知识产权研究院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创客帮（山东）科技服务有限公司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山东云智造智慧科技有限公司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滨州市中科荟信息科技有限公司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山东政能量创服品牌管理有限公司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山东标标牛网络科技有限公司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山东交通学院科研处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淄博职业学院科技与规划发展中心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济宁医学院科研处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德州学院合作发展处</w:t>
            </w:r>
          </w:p>
        </w:tc>
      </w:tr>
    </w:tbl>
    <w:p>
      <w:pPr>
        <w:pStyle w:val="3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79C7915"/>
    <w:rsid w:val="079C7915"/>
    <w:rsid w:val="6F4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2023-05-23T07:28:00Z</dcterms:created>
  <dc:creator>'Always</dc:creator>
  <cp:lastModifiedBy>'Always</cp:lastModifiedBy>
  <dcterms:modified xsi:type="dcterms:W3CDTF">2023-05-23T07:28:26Z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07D4B97CF4E94291B2DBB0F55DEA1D3F_11</vt:lpwstr>
  </property>
</Properties>
</file>