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8A3D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566" w:hanging="566" w:hangingChars="177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附件1</w:t>
      </w:r>
    </w:p>
    <w:p w14:paraId="29B9F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425" w:hanging="424" w:hangingChars="177"/>
        <w:rPr>
          <w:rFonts w:hint="default" w:ascii="Times New Roman" w:hAnsi="Times New Roman" w:eastAsia="黑体" w:cs="Times New Roman"/>
          <w:color w:val="auto"/>
          <w:sz w:val="24"/>
        </w:rPr>
      </w:pPr>
    </w:p>
    <w:p w14:paraId="5D93E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540" w:lineRule="exact"/>
        <w:jc w:val="center"/>
        <w:textAlignment w:val="center"/>
        <w:rPr>
          <w:rFonts w:hint="default" w:ascii="Times New Roman" w:hAnsi="Times New Roman" w:eastAsia="长城小标宋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绿色低碳技术领域及技术类型</w:t>
      </w:r>
    </w:p>
    <w:p w14:paraId="0D15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425" w:hanging="424" w:hangingChars="177"/>
        <w:rPr>
          <w:rFonts w:hint="default" w:ascii="Times New Roman" w:hAnsi="Times New Roman" w:eastAsia="黑体" w:cs="Times New Roman"/>
          <w:color w:val="auto"/>
          <w:sz w:val="24"/>
        </w:rPr>
      </w:pPr>
    </w:p>
    <w:p w14:paraId="1745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一、技术领域</w:t>
      </w:r>
    </w:p>
    <w:p w14:paraId="4F88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水治理技术、大气治理技术、碳减排技术、土壤及地下水风险管控与修复技术、固废利用处置技术、海洋生态治理技术、清洁生产技术、环境监测检测技术、智慧环保技术、其他环境领域技术。</w:t>
      </w:r>
    </w:p>
    <w:p w14:paraId="32E6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二、技术类型</w:t>
      </w:r>
    </w:p>
    <w:p w14:paraId="4CA3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（一）</w:t>
      </w:r>
      <w:bookmarkStart w:id="0" w:name="_Hlk71117478"/>
      <w:r>
        <w:rPr>
          <w:rFonts w:hint="default" w:ascii="Times New Roman" w:hAnsi="Times New Roman" w:eastAsia="楷体_GB2312" w:cs="Times New Roman"/>
          <w:color w:val="auto"/>
          <w:szCs w:val="32"/>
        </w:rPr>
        <w:t>水治理技术</w:t>
      </w:r>
      <w:bookmarkEnd w:id="0"/>
    </w:p>
    <w:p w14:paraId="25CA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工业污水治理、市政污水治理、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废水资源化利用、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农村污水治理、流域环境综合整治等技术。</w:t>
      </w:r>
    </w:p>
    <w:p w14:paraId="621A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Cs w:val="32"/>
        </w:rPr>
        <w:t>（二）大气治理技术</w:t>
      </w:r>
    </w:p>
    <w:p w14:paraId="231E8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工业烟气治理、VOCs治理、机动车尾气治理、恶臭治理、散煤治理、清洁取暖及燃煤替代、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氨逃逸、工业企业无组织排放、工地扬尘控制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等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技术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。</w:t>
      </w:r>
    </w:p>
    <w:p w14:paraId="6533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Cs w:val="32"/>
        </w:rPr>
        <w:t>（三）碳减排技术</w:t>
      </w:r>
    </w:p>
    <w:p w14:paraId="0AAA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可再生能源利用和储能，余热回收利用技术，碳捕集、利用与封存等技术。</w:t>
      </w:r>
    </w:p>
    <w:p w14:paraId="53C01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bookmarkStart w:id="1" w:name="_Hlk71117504"/>
      <w:r>
        <w:rPr>
          <w:rFonts w:hint="default" w:ascii="Times New Roman" w:hAnsi="Times New Roman" w:eastAsia="楷体_GB2312" w:cs="Times New Roman"/>
          <w:color w:val="auto"/>
          <w:szCs w:val="32"/>
        </w:rPr>
        <w:t>（四）土壤及地下水风险管控与修复技术</w:t>
      </w:r>
    </w:p>
    <w:bookmarkEnd w:id="1"/>
    <w:p w14:paraId="0C2D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农用地、建设用地土壤污染风险管控和修复，地下水污染风险管控和修复，矿山修复等技术。</w:t>
      </w:r>
    </w:p>
    <w:p w14:paraId="3AD6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Cs w:val="32"/>
        </w:rPr>
        <w:t>（五）固废利用处置技术</w:t>
      </w:r>
    </w:p>
    <w:p w14:paraId="3EED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工业固体废物、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农业废物、交通运输业废物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、生活垃圾、危险废物、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医疗废物、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污泥、建筑垃圾、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废弃电器电子产品、废铅蓄电池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等技术。</w:t>
      </w:r>
    </w:p>
    <w:p w14:paraId="345A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bookmarkStart w:id="2" w:name="_Hlk71117520"/>
      <w:r>
        <w:rPr>
          <w:rFonts w:hint="default" w:ascii="Times New Roman" w:hAnsi="Times New Roman" w:eastAsia="楷体_GB2312" w:cs="Times New Roman"/>
          <w:color w:val="auto"/>
          <w:szCs w:val="32"/>
        </w:rPr>
        <w:t>（六）海洋生态治理技术</w:t>
      </w:r>
    </w:p>
    <w:bookmarkEnd w:id="2"/>
    <w:p w14:paraId="1852E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入海河流总氮控制、海洋与海岸带生态保护与修复、海水养殖污染治理与废弃物高值利用、船舶港口污染防治、近岸海域富营养化防治、海洋环境风险应急防范等技术。</w:t>
      </w:r>
    </w:p>
    <w:p w14:paraId="3E89B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bookmarkStart w:id="3" w:name="_Hlk71117529"/>
      <w:r>
        <w:rPr>
          <w:rFonts w:hint="default" w:ascii="Times New Roman" w:hAnsi="Times New Roman" w:eastAsia="楷体_GB2312" w:cs="Times New Roman"/>
          <w:color w:val="auto"/>
          <w:szCs w:val="32"/>
        </w:rPr>
        <w:t>（七）清洁生产技术</w:t>
      </w:r>
    </w:p>
    <w:bookmarkEnd w:id="3"/>
    <w:p w14:paraId="4354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钢铁、石化化工、有色金属、建材等重点行业清洁生产改造技术，工业产品绿色设计、能源清洁高效低碳安全利用、农业节水灌溉控制、多污染物协同减排等技术。</w:t>
      </w:r>
    </w:p>
    <w:p w14:paraId="298A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bookmarkStart w:id="4" w:name="_Hlk71117537"/>
      <w:r>
        <w:rPr>
          <w:rFonts w:hint="default" w:ascii="Times New Roman" w:hAnsi="Times New Roman" w:eastAsia="楷体_GB2312" w:cs="Times New Roman"/>
          <w:color w:val="auto"/>
          <w:szCs w:val="32"/>
        </w:rPr>
        <w:t>（八）环境监测检测技术</w:t>
      </w:r>
    </w:p>
    <w:bookmarkEnd w:id="4"/>
    <w:p w14:paraId="4254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大气、地表水、土壤、地下水、海洋、生物、生态、噪声、放射性污染等环境监测检测与预警技术。</w:t>
      </w:r>
    </w:p>
    <w:p w14:paraId="336F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Cs w:val="32"/>
        </w:rPr>
        <w:t>（九）智慧环保领域技术</w:t>
      </w:r>
    </w:p>
    <w:p w14:paraId="4655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生态环境大数据应用技术，无人机、无人船环境监测与管控技术等。</w:t>
      </w:r>
    </w:p>
    <w:p w14:paraId="62841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32"/>
        </w:rPr>
      </w:pPr>
      <w:bookmarkStart w:id="5" w:name="_Hlk71117546"/>
      <w:r>
        <w:rPr>
          <w:rFonts w:hint="default" w:ascii="Times New Roman" w:hAnsi="Times New Roman" w:eastAsia="楷体_GB2312" w:cs="Times New Roman"/>
          <w:color w:val="auto"/>
          <w:szCs w:val="32"/>
        </w:rPr>
        <w:t>（十）其他环境领域技术</w:t>
      </w:r>
    </w:p>
    <w:bookmarkEnd w:id="5"/>
    <w:p w14:paraId="00F5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工业、道路交通、建筑施工、社会生活噪声污染控制技术；绿色宜居、农村人居环境改善；放射性废物处置与污染防治技术；流域信息管理、区域智能管控等生态环境管理平台技术；生态工业园区建设相关技术；循环经济等资源综合利用技术；低安全风险环境治理技术等。</w:t>
      </w:r>
    </w:p>
    <w:p w14:paraId="7C8FFC41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97317"/>
    <w:rsid w:val="2FD9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2025-05-30T02:42:00Z</dcterms:created>
  <dc:creator>康晓慧</dc:creator>
  <cp:lastModifiedBy>康晓慧</cp:lastModifiedBy>
  <dcterms:modified xsi:type="dcterms:W3CDTF">2025-05-30T02:43:14Z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E81AAE2CF8604D1DB43FCBAD6852AC51_11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