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32"/>
        </w:tabs>
        <w:ind w:left="7840" w:hanging="7840" w:hangingChars="2800"/>
        <w:rPr>
          <w:rFonts w:ascii="黑体" w:hAnsi="宋体" w:eastAsia="黑体"/>
          <w:sz w:val="32"/>
          <w:szCs w:val="32"/>
        </w:rPr>
      </w:pPr>
      <w:r>
        <w:rPr>
          <w:rFonts w:hint="eastAsia" w:ascii="仿宋_GB2312"/>
          <w:sz w:val="28"/>
          <w:szCs w:val="28"/>
        </w:rPr>
        <w:t xml:space="preserve">                                            </w:t>
      </w:r>
      <w:r>
        <w:rPr>
          <w:rFonts w:hint="eastAsia" w:ascii="黑体" w:hAnsi="宋体" w:eastAsia="黑体"/>
          <w:szCs w:val="32"/>
        </w:rPr>
        <w:t xml:space="preserve"> </w:t>
      </w:r>
      <w:r>
        <w:rPr>
          <w:rFonts w:hint="eastAsia" w:ascii="黑体" w:hAnsi="宋体" w:eastAsia="黑体"/>
          <w:szCs w:val="32"/>
          <w:lang w:val="en-US" w:eastAsia="zh-CN"/>
        </w:rPr>
        <w:t xml:space="preserve">  </w:t>
      </w:r>
      <w:r>
        <w:rPr>
          <w:rFonts w:hint="eastAsia" w:ascii="黑体" w:hAnsi="宋体" w:eastAsia="黑体"/>
          <w:sz w:val="32"/>
          <w:szCs w:val="32"/>
        </w:rPr>
        <w:t>（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A</w:t>
      </w:r>
      <w:r>
        <w:rPr>
          <w:rFonts w:hint="eastAsia" w:ascii="黑体" w:hAnsi="宋体" w:eastAsia="黑体"/>
          <w:sz w:val="32"/>
          <w:szCs w:val="32"/>
        </w:rPr>
        <w:t xml:space="preserve">类）                              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z w:val="84"/>
          <w:szCs w:val="84"/>
        </w:rPr>
        <w:t>山东省科学技术厅</w:t>
      </w:r>
    </w:p>
    <w:p>
      <w:pPr>
        <w:rPr>
          <w:rFonts w:ascii="仿宋_GB2312" w:hAnsi="宋体"/>
          <w:szCs w:val="32"/>
        </w:rPr>
      </w:pPr>
    </w:p>
    <w:p>
      <w:pPr>
        <w:tabs>
          <w:tab w:val="left" w:pos="8208"/>
        </w:tabs>
        <w:ind w:firstLine="320" w:firstLineChars="100"/>
        <w:rPr>
          <w:rFonts w:hint="default" w:ascii="楷体" w:hAnsi="楷体" w:eastAsia="楷体" w:cs="楷体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</w:rPr>
        <w:t>鲁科函〔201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127号</w:t>
      </w:r>
      <w:r>
        <w:rPr>
          <w:rFonts w:hint="eastAsia" w:ascii="仿宋_GB2312" w:hAnsi="宋体" w:eastAsia="仿宋_GB2312"/>
          <w:sz w:val="32"/>
          <w:szCs w:val="32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 签发人：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于书良</w:t>
      </w:r>
    </w:p>
    <w:p>
      <w:pPr>
        <w:ind w:firstLine="210" w:firstLineChars="100"/>
        <w:rPr>
          <w:rFonts w:ascii="仿宋_GB2312" w:hAnsi="宋体" w:eastAsia="仿宋_GB2312"/>
          <w:szCs w:val="32"/>
        </w:rPr>
      </w:pPr>
      <w:r>
        <w:rPr>
          <w:rFonts w:ascii="Times New Roman" w:hAnsi="Times New Roman" w:eastAsia="仿宋_GB2312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0</wp:posOffset>
                </wp:positionV>
                <wp:extent cx="521208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.2pt;margin-top:0pt;height:0pt;width:410.4pt;z-index:251658240;mso-width-relative:page;mso-height-relative:page;" filled="f" stroked="t" coordsize="21600,21600" o:gfxdata="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TnblKdQAAAAEAQAADwAA&#10;AAAAAAABACAAAAAiAAAAZHJzL2Rvd25yZXYueG1sUEsBAhQAFAAAAAgAh07iQJCSLkLhAQAApAMA&#10;AA4AAAAAAAAAAQAgAAAAIwEAAGRycy9lMm9Eb2MueG1sUEsFBgAAAAAGAAYAWQEAAHYFAAAAAA=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对省政协</w:t>
      </w:r>
      <w:bookmarkStart w:id="0" w:name="JieCi1"/>
      <w:r>
        <w:rPr>
          <w:rFonts w:hint="eastAsia" w:ascii="方正小标宋简体" w:hAnsi="Times New Roman" w:eastAsia="方正小标宋简体" w:cs="Times New Roman"/>
          <w:sz w:val="44"/>
          <w:szCs w:val="44"/>
        </w:rPr>
        <w:t>十二届二次</w:t>
      </w:r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会议</w:t>
      </w: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 xml:space="preserve">第 </w:t>
      </w:r>
      <w:bookmarkStart w:id="1" w:name="Hao1"/>
      <w:r>
        <w:rPr>
          <w:rFonts w:hint="eastAsia" w:ascii="方正小标宋简体" w:hAnsi="Times New Roman" w:eastAsia="方正小标宋简体" w:cs="Times New Roman"/>
          <w:sz w:val="44"/>
          <w:szCs w:val="44"/>
        </w:rPr>
        <w:t>12020728</w:t>
      </w:r>
      <w:bookmarkEnd w:id="1"/>
      <w:r>
        <w:rPr>
          <w:rFonts w:hint="eastAsia" w:ascii="方正小标宋简体" w:hAnsi="Times New Roman" w:eastAsia="方正小标宋简体" w:cs="Times New Roman"/>
          <w:sz w:val="44"/>
          <w:szCs w:val="44"/>
        </w:rPr>
        <w:t xml:space="preserve"> 号提案的答复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  <w:bookmarkStart w:id="2" w:name="TiAnZhe1"/>
      <w:r>
        <w:rPr>
          <w:rFonts w:hint="eastAsia" w:ascii="Times New Roman" w:hAnsi="Times New Roman" w:eastAsia="仿宋" w:cs="Times New Roman"/>
          <w:sz w:val="32"/>
          <w:szCs w:val="32"/>
        </w:rPr>
        <w:t>安辰</w:t>
      </w:r>
      <w:bookmarkEnd w:id="2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仿宋" w:cs="Times New Roman"/>
          <w:sz w:val="32"/>
          <w:szCs w:val="32"/>
        </w:rPr>
        <w:t>委员：</w:t>
      </w:r>
    </w:p>
    <w:p>
      <w:pPr>
        <w:pStyle w:val="13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您提出的</w:t>
      </w:r>
      <w:bookmarkStart w:id="3" w:name="PO_p1"/>
      <w:r>
        <w:rPr>
          <w:rFonts w:ascii="Times New Roman" w:hAnsi="Times New Roman" w:eastAsia="仿宋"/>
          <w:sz w:val="32"/>
          <w:szCs w:val="32"/>
        </w:rPr>
        <w:t>关于实施创新驱动战略助推山东新旧动能转换工程</w:t>
      </w:r>
      <w:bookmarkEnd w:id="3"/>
      <w:r>
        <w:rPr>
          <w:rFonts w:ascii="Times New Roman" w:hAnsi="Times New Roman" w:eastAsia="仿宋"/>
          <w:sz w:val="32"/>
          <w:szCs w:val="32"/>
        </w:rPr>
        <w:t>的建议收悉，经研究，现答复如下：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去年以来，</w:t>
      </w:r>
      <w:r>
        <w:rPr>
          <w:rFonts w:hint="eastAsia" w:ascii="仿宋_GB2312" w:eastAsia="仿宋_GB2312"/>
          <w:sz w:val="32"/>
          <w:szCs w:val="32"/>
        </w:rPr>
        <w:t>按照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省委、省政府推进新旧动能转换重大工程战略部署，我厅制定出台了《科技创新支持新旧动能转换</w:t>
      </w:r>
      <w:r>
        <w:rPr>
          <w:rFonts w:hint="eastAsia" w:ascii="仿宋_GB2312" w:eastAsia="仿宋_GB2312"/>
          <w:bCs/>
          <w:sz w:val="32"/>
          <w:szCs w:val="32"/>
        </w:rPr>
        <w:t>的若干措施》，从提升科技供给能力、强化科技型企业培育、加强技术成果转移转化体系建设、强化高价值知识产权创造运用和保护、实施科技园区提升专项行动、加强科技人才载体建设、深化科技体制机制创新等方面，充分发挥科技创新支持新旧动能转换的重要作用，</w:t>
      </w:r>
      <w:r>
        <w:rPr>
          <w:rFonts w:hint="eastAsia" w:ascii="仿宋_GB2312" w:eastAsia="仿宋_GB2312"/>
          <w:sz w:val="32"/>
          <w:szCs w:val="32"/>
        </w:rPr>
        <w:t>为新旧动能转换综合提供技术、载体、智力支撑。尽管如此，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与先进省份相比，我省还存在较大差距，</w:t>
      </w:r>
      <w:r>
        <w:rPr>
          <w:rFonts w:hint="eastAsia" w:ascii="Times New Roman" w:hAnsi="Times New Roman" w:eastAsia="仿宋" w:cs="Times New Roman"/>
          <w:sz w:val="32"/>
          <w:szCs w:val="32"/>
        </w:rPr>
        <w:t>正如您在提案中所言，</w:t>
      </w:r>
      <w:r>
        <w:rPr>
          <w:rFonts w:ascii="Times New Roman" w:hAnsi="Times New Roman" w:eastAsia="仿宋_GB2312" w:cs="Times New Roman"/>
          <w:sz w:val="32"/>
          <w:szCs w:val="32"/>
        </w:rPr>
        <w:t>对创新驱动的重要性认识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不够</w:t>
      </w:r>
      <w:r>
        <w:rPr>
          <w:rFonts w:ascii="Times New Roman" w:hAnsi="Times New Roman" w:eastAsia="仿宋_GB2312" w:cs="Times New Roman"/>
          <w:sz w:val="32"/>
          <w:szCs w:val="32"/>
        </w:rPr>
        <w:t>，协同创新意识不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强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高层次</w:t>
      </w:r>
      <w:r>
        <w:rPr>
          <w:rFonts w:ascii="Times New Roman" w:hAnsi="Times New Roman" w:eastAsia="仿宋_GB2312" w:cs="Times New Roman"/>
          <w:sz w:val="32"/>
          <w:szCs w:val="32"/>
        </w:rPr>
        <w:t>人才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缺乏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下一步需要采取更加有力的措施，加快更高层次创新型省份建设，为新旧动能转换提供强有力的支撑。</w:t>
      </w:r>
    </w:p>
    <w:p>
      <w:pPr>
        <w:spacing w:line="600" w:lineRule="exact"/>
        <w:ind w:firstLine="640"/>
        <w:rPr>
          <w:rFonts w:ascii="Times New Roman" w:hAnsi="Times New Roman" w:eastAsia="仿宋" w:cs="Times New Roman"/>
          <w:sz w:val="36"/>
          <w:szCs w:val="36"/>
        </w:rPr>
      </w:pPr>
      <w:r>
        <w:rPr>
          <w:rFonts w:hint="eastAsia" w:ascii="仿宋_GB2312" w:eastAsia="仿宋_GB2312"/>
          <w:bCs/>
          <w:sz w:val="32"/>
          <w:szCs w:val="32"/>
        </w:rPr>
        <w:t>一是科学谋划全省科技创新工作思路，大力实施</w:t>
      </w:r>
      <w:r>
        <w:rPr>
          <w:rFonts w:ascii="仿宋_GB2312" w:eastAsia="仿宋_GB2312"/>
          <w:bCs/>
          <w:sz w:val="32"/>
          <w:szCs w:val="32"/>
        </w:rPr>
        <w:t>创新驱动</w:t>
      </w:r>
      <w:r>
        <w:rPr>
          <w:rFonts w:hint="eastAsia" w:ascii="仿宋_GB2312" w:eastAsia="仿宋_GB2312"/>
          <w:bCs/>
          <w:sz w:val="32"/>
          <w:szCs w:val="32"/>
        </w:rPr>
        <w:t>发展</w:t>
      </w:r>
      <w:r>
        <w:rPr>
          <w:rFonts w:ascii="仿宋_GB2312" w:eastAsia="仿宋_GB2312"/>
          <w:bCs/>
          <w:sz w:val="32"/>
          <w:szCs w:val="32"/>
        </w:rPr>
        <w:t>战略</w:t>
      </w:r>
      <w:r>
        <w:rPr>
          <w:rFonts w:hint="eastAsia" w:ascii="仿宋_GB2312" w:eastAsia="仿宋_GB2312"/>
          <w:bCs/>
          <w:sz w:val="32"/>
          <w:szCs w:val="32"/>
        </w:rPr>
        <w:t>。落实《中共山东省委关于进一步深化改革开放加快制度创新的决定》，以制度创新促进科技创新，进一步增强科技创新在全面创新中的基础、关键和引领作用。开展“进位赶超”创新行动计划，重点实施“四三二一”工程，研究制定《关于深化创新型省份建设的若干意见》，确保到2020年我省率先建成创新型省份，为新时代现代化强省建设和新旧动能转换提供有力的科技创新支撑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二是强化产学研协同创新，大力推进大科学计划、大科学平台、大科学装置及大科学中心建设。加强与大院大所合作，争取更多重大科研机构和重大科技创新平台落户我省，凝聚高层次人才和团队，提升产学研创新能力。开展关键核心技术攻坚，组织开展“卡脖子”技术梳理，作为省重大科技创新工程支持重点领域，通过部门协同、地市联动等方式予以实施推进。启动人工智能创新引领行动计划，加快人工智能领域科技创新和产业应用，把我省传统产业发展的劣势转变为优势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三是加快科技型企业培育步伐，大力发展高新技术产业。研究制定科技型企业梯次培育举措，建立高新技术企业培育库，打造科技型中小微企业、高新技术企业、创新型领军企业的科技型企业梯次培育体系，争取到2020年培育科技型中小企业达到3万家左右，高新技术企业达到13000家以上，加快形成“科技型中小微企业铺天盖地、创新领军企业顶天立地”的局面，壮大我省新旧动能转换的生力军。</w:t>
      </w:r>
    </w:p>
    <w:p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四是强化高层次科技人才支撑，大力凝聚科技人才力量。</w:t>
      </w:r>
      <w:r>
        <w:rPr>
          <w:rFonts w:hint="eastAsia" w:ascii="仿宋_GB2312" w:eastAsia="仿宋_GB2312"/>
          <w:bCs/>
          <w:sz w:val="32"/>
          <w:szCs w:val="32"/>
        </w:rPr>
        <w:t>制定出台《关于加快集聚院士智力资源推动科技创新发展的若干措施》，建立对院士团队科研活动的稳定支持机制，</w:t>
      </w:r>
      <w:r>
        <w:rPr>
          <w:rFonts w:hint="eastAsia" w:ascii="仿宋" w:hAnsi="仿宋" w:eastAsia="仿宋" w:cs="仿宋"/>
          <w:sz w:val="32"/>
          <w:szCs w:val="32"/>
        </w:rPr>
        <w:t>引进院士智力资源助推山东高质量发展。</w:t>
      </w:r>
      <w:r>
        <w:rPr>
          <w:rFonts w:hint="eastAsia" w:ascii="仿宋_GB2312" w:eastAsia="仿宋_GB2312"/>
          <w:bCs/>
          <w:sz w:val="32"/>
          <w:szCs w:val="32"/>
        </w:rPr>
        <w:t>深入实施泰</w:t>
      </w:r>
      <w:r>
        <w:rPr>
          <w:rFonts w:hint="eastAsia" w:ascii="仿宋" w:hAnsi="仿宋" w:eastAsia="仿宋" w:cs="仿宋"/>
          <w:sz w:val="32"/>
          <w:szCs w:val="32"/>
        </w:rPr>
        <w:t>山学者、泰山产业领军人才工程，稳步推进“外专双百计划”等重大引才工程。集中力量打造“国际顶尖科学家实验室”，推动美国诺贝尔奖得主哈特维尔实验室中国转化医学创新示范基地、诺贝尔生理医学奖获得者爱德华·莫索尔工作站落地我省。启动第二届</w:t>
      </w:r>
      <w:r>
        <w:rPr>
          <w:rFonts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创业齐鲁</w:t>
      </w:r>
      <w:r>
        <w:rPr>
          <w:rFonts w:ascii="仿宋" w:hAnsi="仿宋" w:eastAsia="仿宋" w:cs="仿宋"/>
          <w:sz w:val="32"/>
          <w:szCs w:val="32"/>
        </w:rPr>
        <w:t>·</w:t>
      </w:r>
      <w:r>
        <w:rPr>
          <w:rFonts w:hint="eastAsia" w:ascii="仿宋" w:hAnsi="仿宋" w:eastAsia="仿宋" w:cs="仿宋"/>
          <w:sz w:val="32"/>
          <w:szCs w:val="32"/>
        </w:rPr>
        <w:t>共赢未来</w:t>
      </w:r>
      <w:r>
        <w:rPr>
          <w:rFonts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高层人才创业大赛</w:t>
      </w:r>
      <w:r>
        <w:rPr>
          <w:rFonts w:hint="eastAsia" w:ascii="仿宋_GB2312" w:eastAsia="仿宋_GB2312"/>
          <w:bCs/>
          <w:sz w:val="32"/>
          <w:szCs w:val="32"/>
        </w:rPr>
        <w:t>，加快凝聚高层次智力资源来我省创新创业。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五是加大科技政策落实力度，大力营造良好的创新氛围。落实减轻科研人员负担部署要求，切实转变政府管理职能，提升政府服务能力，</w:t>
      </w:r>
      <w:r>
        <w:rPr>
          <w:rFonts w:hint="eastAsia" w:ascii="仿宋_GB2312" w:eastAsia="仿宋_GB2312"/>
          <w:sz w:val="32"/>
          <w:szCs w:val="32"/>
        </w:rPr>
        <w:t>深入推进下放科技管理权限工作，完善科研管理，提升科研绩效，推进成果转化，优化分配机制，</w:t>
      </w:r>
      <w:r>
        <w:rPr>
          <w:rFonts w:ascii="仿宋_GB2312" w:eastAsia="仿宋_GB2312"/>
          <w:sz w:val="32"/>
          <w:szCs w:val="32"/>
        </w:rPr>
        <w:t>开展减轻科研人员负担行动，</w:t>
      </w:r>
      <w:r>
        <w:rPr>
          <w:rFonts w:hint="eastAsia" w:ascii="仿宋_GB2312" w:eastAsia="仿宋_GB2312"/>
          <w:bCs/>
          <w:sz w:val="32"/>
          <w:szCs w:val="32"/>
        </w:rPr>
        <w:t>真正为科研人员潜心从事科研营造良好科研生态环境。将广大科研人员普遍关注的科技政策，通过动画、视频或图解的方式，面向全省广大科技工作者进行宣传解读，最大限度扩大政策的覆盖面、受益面，提升科研人员的获得感。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感谢您对全省科技工作的支持！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5760" w:firstLineChars="18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山东省科技厅</w:t>
      </w:r>
    </w:p>
    <w:p>
      <w:pPr>
        <w:ind w:firstLine="66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     201</w:t>
      </w:r>
      <w:r>
        <w:rPr>
          <w:rFonts w:hint="eastAsia" w:ascii="Times New Roman" w:hAnsi="Times New Roman" w:eastAsia="仿宋" w:cs="Times New Roman"/>
          <w:sz w:val="32"/>
          <w:szCs w:val="32"/>
        </w:rPr>
        <w:t>9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</w:rPr>
        <w:t>7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ind w:firstLine="660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66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联系处室：</w:t>
      </w:r>
      <w:r>
        <w:rPr>
          <w:rFonts w:hint="eastAsia" w:ascii="Times New Roman" w:hAnsi="Times New Roman" w:eastAsia="仿宋" w:cs="Times New Roman"/>
          <w:sz w:val="32"/>
          <w:szCs w:val="32"/>
        </w:rPr>
        <w:t>省科技厅战略规划处</w:t>
      </w:r>
    </w:p>
    <w:p>
      <w:pPr>
        <w:ind w:firstLine="66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仿宋" w:cs="Times New Roman"/>
          <w:sz w:val="32"/>
          <w:szCs w:val="32"/>
        </w:rPr>
        <w:t>0531-</w:t>
      </w:r>
      <w:r>
        <w:rPr>
          <w:rFonts w:ascii="Times New Roman" w:hAnsi="Times New Roman" w:eastAsia="仿宋" w:cs="Times New Roman"/>
          <w:sz w:val="32"/>
          <w:szCs w:val="32"/>
        </w:rPr>
        <w:t>667770</w:t>
      </w:r>
      <w:r>
        <w:rPr>
          <w:rFonts w:hint="eastAsia" w:ascii="Times New Roman" w:hAnsi="Times New Roman" w:eastAsia="仿宋" w:cs="Times New Roman"/>
          <w:sz w:val="32"/>
          <w:szCs w:val="32"/>
        </w:rPr>
        <w:t>68</w:t>
      </w:r>
    </w:p>
    <w:p>
      <w:pPr>
        <w:tabs>
          <w:tab w:val="left" w:pos="5407"/>
        </w:tabs>
        <w:ind w:firstLine="66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抄送：省政协提案委员会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省政</w:t>
      </w:r>
      <w:bookmarkStart w:id="4" w:name="_GoBack"/>
      <w:bookmarkEnd w:id="4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府办公厅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  <w:r>
        <w:rPr>
          <w:rFonts w:ascii="Times New Roman" w:hAnsi="Times New Roman" w:eastAsia="仿宋" w:cs="Times New Roman"/>
          <w:sz w:val="32"/>
          <w:szCs w:val="32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BC"/>
    <w:rsid w:val="000254A2"/>
    <w:rsid w:val="000411D8"/>
    <w:rsid w:val="000444F3"/>
    <w:rsid w:val="00044F10"/>
    <w:rsid w:val="0005786D"/>
    <w:rsid w:val="000655C6"/>
    <w:rsid w:val="000666D6"/>
    <w:rsid w:val="0007068C"/>
    <w:rsid w:val="000731CE"/>
    <w:rsid w:val="000914AD"/>
    <w:rsid w:val="000A3609"/>
    <w:rsid w:val="000A4BD2"/>
    <w:rsid w:val="000B353E"/>
    <w:rsid w:val="000C060B"/>
    <w:rsid w:val="000E202B"/>
    <w:rsid w:val="000E4086"/>
    <w:rsid w:val="000E7D62"/>
    <w:rsid w:val="000F6B50"/>
    <w:rsid w:val="001274A0"/>
    <w:rsid w:val="00130730"/>
    <w:rsid w:val="00156B9F"/>
    <w:rsid w:val="00163E17"/>
    <w:rsid w:val="001674A8"/>
    <w:rsid w:val="001732EF"/>
    <w:rsid w:val="00191342"/>
    <w:rsid w:val="00197E03"/>
    <w:rsid w:val="001A3FB4"/>
    <w:rsid w:val="001B65D3"/>
    <w:rsid w:val="0021114A"/>
    <w:rsid w:val="00216D11"/>
    <w:rsid w:val="00244070"/>
    <w:rsid w:val="002A5976"/>
    <w:rsid w:val="002D4FC3"/>
    <w:rsid w:val="002E4BAF"/>
    <w:rsid w:val="002E536D"/>
    <w:rsid w:val="002F0028"/>
    <w:rsid w:val="00312527"/>
    <w:rsid w:val="003139AE"/>
    <w:rsid w:val="00336AFC"/>
    <w:rsid w:val="00345150"/>
    <w:rsid w:val="003765A3"/>
    <w:rsid w:val="003A70A7"/>
    <w:rsid w:val="003E318E"/>
    <w:rsid w:val="003F39CE"/>
    <w:rsid w:val="003F4420"/>
    <w:rsid w:val="003F534D"/>
    <w:rsid w:val="003F6ADE"/>
    <w:rsid w:val="00412686"/>
    <w:rsid w:val="004356E9"/>
    <w:rsid w:val="004402EE"/>
    <w:rsid w:val="00453507"/>
    <w:rsid w:val="004600D2"/>
    <w:rsid w:val="00467105"/>
    <w:rsid w:val="00471641"/>
    <w:rsid w:val="004B4677"/>
    <w:rsid w:val="004E0E76"/>
    <w:rsid w:val="004F45C4"/>
    <w:rsid w:val="00501611"/>
    <w:rsid w:val="00514846"/>
    <w:rsid w:val="00527450"/>
    <w:rsid w:val="005335A4"/>
    <w:rsid w:val="00542620"/>
    <w:rsid w:val="00552CD8"/>
    <w:rsid w:val="00562F57"/>
    <w:rsid w:val="00582FBF"/>
    <w:rsid w:val="005836F8"/>
    <w:rsid w:val="00587960"/>
    <w:rsid w:val="005903E5"/>
    <w:rsid w:val="0059354A"/>
    <w:rsid w:val="005C774D"/>
    <w:rsid w:val="005D3102"/>
    <w:rsid w:val="005E627D"/>
    <w:rsid w:val="005E6D93"/>
    <w:rsid w:val="006027B0"/>
    <w:rsid w:val="006152AE"/>
    <w:rsid w:val="006232AF"/>
    <w:rsid w:val="006240BC"/>
    <w:rsid w:val="006241DF"/>
    <w:rsid w:val="00640CE6"/>
    <w:rsid w:val="006642D6"/>
    <w:rsid w:val="006746EF"/>
    <w:rsid w:val="006B0D10"/>
    <w:rsid w:val="006B30F0"/>
    <w:rsid w:val="006C2CEA"/>
    <w:rsid w:val="006D2ED8"/>
    <w:rsid w:val="00722B50"/>
    <w:rsid w:val="007242CA"/>
    <w:rsid w:val="00737103"/>
    <w:rsid w:val="00737BE9"/>
    <w:rsid w:val="007431C3"/>
    <w:rsid w:val="00765083"/>
    <w:rsid w:val="00771300"/>
    <w:rsid w:val="00771777"/>
    <w:rsid w:val="0080266F"/>
    <w:rsid w:val="00816067"/>
    <w:rsid w:val="00822AED"/>
    <w:rsid w:val="008251C2"/>
    <w:rsid w:val="008256A6"/>
    <w:rsid w:val="008579CB"/>
    <w:rsid w:val="00860D31"/>
    <w:rsid w:val="00874580"/>
    <w:rsid w:val="00877E44"/>
    <w:rsid w:val="008867DE"/>
    <w:rsid w:val="00891154"/>
    <w:rsid w:val="008A0299"/>
    <w:rsid w:val="008C433A"/>
    <w:rsid w:val="008D028D"/>
    <w:rsid w:val="009235DF"/>
    <w:rsid w:val="00965B3D"/>
    <w:rsid w:val="009673A0"/>
    <w:rsid w:val="00971EB0"/>
    <w:rsid w:val="00985DF3"/>
    <w:rsid w:val="009A258C"/>
    <w:rsid w:val="009A2E11"/>
    <w:rsid w:val="009F2F03"/>
    <w:rsid w:val="00A000BE"/>
    <w:rsid w:val="00A13DD0"/>
    <w:rsid w:val="00A23453"/>
    <w:rsid w:val="00A24880"/>
    <w:rsid w:val="00A416D1"/>
    <w:rsid w:val="00A76AC7"/>
    <w:rsid w:val="00A846B0"/>
    <w:rsid w:val="00A84F23"/>
    <w:rsid w:val="00AD753C"/>
    <w:rsid w:val="00AE60B8"/>
    <w:rsid w:val="00B11AF8"/>
    <w:rsid w:val="00B13EEC"/>
    <w:rsid w:val="00B25136"/>
    <w:rsid w:val="00B50286"/>
    <w:rsid w:val="00B64F2C"/>
    <w:rsid w:val="00B73ACC"/>
    <w:rsid w:val="00B75E01"/>
    <w:rsid w:val="00B778B1"/>
    <w:rsid w:val="00B82EA0"/>
    <w:rsid w:val="00BE7DAC"/>
    <w:rsid w:val="00BF5D48"/>
    <w:rsid w:val="00C0004B"/>
    <w:rsid w:val="00C40364"/>
    <w:rsid w:val="00C646BD"/>
    <w:rsid w:val="00CA135C"/>
    <w:rsid w:val="00CB0F3D"/>
    <w:rsid w:val="00CC74EF"/>
    <w:rsid w:val="00CE53E0"/>
    <w:rsid w:val="00D12352"/>
    <w:rsid w:val="00D375CB"/>
    <w:rsid w:val="00D40755"/>
    <w:rsid w:val="00D521CB"/>
    <w:rsid w:val="00D75FAD"/>
    <w:rsid w:val="00D774B1"/>
    <w:rsid w:val="00D85F75"/>
    <w:rsid w:val="00D8646C"/>
    <w:rsid w:val="00D914DB"/>
    <w:rsid w:val="00DD30C1"/>
    <w:rsid w:val="00DD6558"/>
    <w:rsid w:val="00DE2CF0"/>
    <w:rsid w:val="00E36C98"/>
    <w:rsid w:val="00E93D81"/>
    <w:rsid w:val="00E94008"/>
    <w:rsid w:val="00EA2B14"/>
    <w:rsid w:val="00EB23FF"/>
    <w:rsid w:val="00EC58A2"/>
    <w:rsid w:val="00EC6C52"/>
    <w:rsid w:val="00ED3209"/>
    <w:rsid w:val="00EE07CF"/>
    <w:rsid w:val="00EF657B"/>
    <w:rsid w:val="00F074AC"/>
    <w:rsid w:val="00F26110"/>
    <w:rsid w:val="00F82843"/>
    <w:rsid w:val="00FB0940"/>
    <w:rsid w:val="00FC26FA"/>
    <w:rsid w:val="6E42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uiPriority w:val="99"/>
  </w:style>
  <w:style w:type="paragraph" w:customStyle="1" w:styleId="13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233</Words>
  <Characters>1333</Characters>
  <Lines>11</Lines>
  <Paragraphs>3</Paragraphs>
  <TotalTime>1</TotalTime>
  <ScaleCrop>false</ScaleCrop>
  <LinksUpToDate>false</LinksUpToDate>
  <CharactersWithSpaces>1563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2018-08-14T06:02:00Z</dcterms:created>
  <dc:creator>lenovo</dc:creator>
  <cp:lastModifiedBy>stt</cp:lastModifiedBy>
  <cp:lastPrinted>2018-08-13T07:25:00Z</cp:lastPrinted>
  <dcterms:modified xsi:type="dcterms:W3CDTF">2019-07-30T08:34:43Z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