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年省重大关键技术攻关项目指南建议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一、基本信息表</w:t>
      </w:r>
    </w:p>
    <w:tbl>
      <w:tblPr>
        <w:tblStyle w:val="3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79"/>
        <w:gridCol w:w="1559"/>
        <w:gridCol w:w="1915"/>
        <w:gridCol w:w="954"/>
        <w:gridCol w:w="579"/>
        <w:gridCol w:w="60"/>
        <w:gridCol w:w="11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产业领域</w:t>
            </w:r>
          </w:p>
        </w:tc>
        <w:tc>
          <w:tcPr>
            <w:tcW w:w="79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新一代信息技术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高端装备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新能源新材料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现代海洋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医养健康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高端化工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现代高效农业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文化创意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精品旅游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现代金融服务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79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“卡脖子”关键技术突破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关键零部件国产化替代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(仅选择一项)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5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项目概述</w:t>
            </w:r>
          </w:p>
        </w:tc>
        <w:tc>
          <w:tcPr>
            <w:tcW w:w="791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</w:rPr>
              <w:t>简要说明项目</w:t>
            </w: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实施的必要性</w:t>
            </w: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主要研究内容和预期</w:t>
            </w: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</w:rPr>
              <w:t>成效</w:t>
            </w: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目标</w:t>
            </w: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1000字以内</w:t>
            </w: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57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项目关键技术清单及技术成熟度等级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307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关键技术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技术成熟度等级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7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当前自评等级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实施预期等级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53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项目课题设置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研究内容</w:t>
            </w:r>
          </w:p>
        </w:tc>
        <w:tc>
          <w:tcPr>
            <w:tcW w:w="2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投入计划</w:t>
            </w:r>
          </w:p>
        </w:tc>
        <w:tc>
          <w:tcPr>
            <w:tcW w:w="50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项目计划总投入</w:t>
            </w:r>
          </w:p>
        </w:tc>
        <w:tc>
          <w:tcPr>
            <w:tcW w:w="2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XXXX万元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省财政资金支持强度建议</w:t>
            </w:r>
          </w:p>
        </w:tc>
        <w:tc>
          <w:tcPr>
            <w:tcW w:w="2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XXXX万元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项目指南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建议来源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建议单位</w:t>
            </w:r>
          </w:p>
        </w:tc>
        <w:tc>
          <w:tcPr>
            <w:tcW w:w="63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建议人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vertAlign w:val="baseline"/>
          <w:lang w:val="en-US" w:eastAsia="zh-CN"/>
        </w:rPr>
        <w:t>备注：技术成熟度等级详见附件4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指南建议说明报告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（参考提纲）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40"/>
        </w:rPr>
        <w:t>项目概述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简述项目概况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包括国内外发展现状、项目目标、主要研究内容、应用背景和范围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国内外发展现状与差距分析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发展现状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主要差距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3.实施意义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>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提出项目的可考核的研究目标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定量化描述项目要达到的主要技术指标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能力目标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描述项目要达到的能力目标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主要研究内容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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应用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场景</w:t>
      </w:r>
      <w:r>
        <w:rPr>
          <w:rFonts w:hint="eastAsia" w:ascii="楷体" w:hAnsi="楷体" w:eastAsia="楷体" w:cs="楷体"/>
          <w:sz w:val="32"/>
          <w:szCs w:val="32"/>
        </w:rPr>
        <w:t>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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应用场景、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条件、预期应用对象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包括系统、平台、装备、设备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型号等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40"/>
        </w:rPr>
        <w:t>关键技术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清单及技术</w:t>
      </w:r>
      <w:r>
        <w:rPr>
          <w:rFonts w:hint="eastAsia" w:ascii="黑体" w:hAnsi="黑体" w:eastAsia="黑体" w:cs="黑体"/>
          <w:sz w:val="32"/>
          <w:szCs w:val="40"/>
        </w:rPr>
        <w:t>成熟度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关键技术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1：XXXXXXXXXXX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技术描述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简要描述该关键技术的相关信息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包括名称、功能、发展历程及现状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例如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同样或相似技术的应用情况、样机数量、试验时间、试验条件、试验结果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当前技术成熟度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等级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给出该关键技术的成熟度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陈述该关键技术当前发展状态的详细说明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并提供达到该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技术成熟度</w:t>
      </w:r>
      <w:r>
        <w:rPr>
          <w:rFonts w:hint="eastAsia" w:ascii="仿宋_GB2312" w:hAnsi="仿宋_GB2312" w:eastAsia="仿宋_GB2312" w:cs="仿宋_GB2312"/>
          <w:sz w:val="32"/>
          <w:szCs w:val="32"/>
        </w:rPr>
        <w:t>等级的证据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包括论文、报告、数据、图形和其他证明材料等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对应突破的关键技术点加以分析。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关键技术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2：XXXXXXXXXXX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技术描述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当前技术成熟度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等级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关键技术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3：XXXXXXXXXXX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技术描述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当前技术成熟度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等级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三、课题设置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课题1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研究内容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:拟解决的关键科学问题、关键技术问题、关键零部件产品国产化替代问题，针对这些问题拟开展的主要研究内容。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考核指标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:考核指标中技术和产品指标应精准且可量化考核，同时应提出课题知识产权、经济和社会效益指标。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:主要说明申报单位项目本身的个性化条件，如仅限企业申报或仅限高校、科研院所申报等等。如无个性化条件，也可不填写。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课题2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研究内容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考核指标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课题3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研究内容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考核指标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课题4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研究内容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考核指标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649F8"/>
    <w:rsid w:val="010549AB"/>
    <w:rsid w:val="17D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2022-01-11T08:01:00Z</dcterms:created>
  <dc:creator>CH</dc:creator>
  <cp:lastModifiedBy>CH</cp:lastModifiedBy>
  <dcterms:modified xsi:type="dcterms:W3CDTF">2022-01-11T08:01:35Z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