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第三批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4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50"/>
        <w:gridCol w:w="2151"/>
        <w:gridCol w:w="1123"/>
        <w:gridCol w:w="3260"/>
        <w:gridCol w:w="1431"/>
        <w:gridCol w:w="1408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5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5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260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31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04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青岛普兴生物科技有限公司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韩惠青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青岛市城阳区河套街道玉海路616号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实验动物生产许可</w:t>
            </w:r>
          </w:p>
        </w:tc>
        <w:tc>
          <w:tcPr>
            <w:tcW w:w="4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普通大、小鼠饲料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08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滨州医学院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黄飞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烟台市莱山区观海路346号滨州医学院动物实验楼一层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普通环境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青岛博泰医疗器械有限责任公司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魏彦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山东省青岛市市北区上清路中联U谷2.5产业园南区7B302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普通环境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普通级：犬、兔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青岛汉德森生物科技有限公司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谭金凤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青岛市城阳区流亭街道办事处裕亭路16号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屏障环境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山东圣鲁制药有限公司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颜廷生</w:t>
            </w:r>
          </w:p>
        </w:tc>
        <w:tc>
          <w:tcPr>
            <w:tcW w:w="3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济宁市泗水县泗河办泗河路北首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实验动物使用许可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普通环境+IVC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2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普通环境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 w:bidi="ar"/>
              </w:rPr>
              <w:t>普通级：兔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3E66088"/>
    <w:rsid w:val="53E66088"/>
    <w:rsid w:val="5DA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2024-05-06T08:45:00Z</dcterms:created>
  <dc:creator>'Always</dc:creator>
  <cp:lastModifiedBy>'Always</cp:lastModifiedBy>
  <dcterms:modified xsi:type="dcterms:W3CDTF">2024-05-06T08:45:24Z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57EF35152DD74BE3A56F600B93D2934F_11</vt:lpwstr>
  </property>
</Properties>
</file>