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8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
        <w:gridCol w:w="3601"/>
        <w:gridCol w:w="4598"/>
        <w:gridCol w:w="1605"/>
        <w:gridCol w:w="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766" w:hRule="atLeast"/>
          <w:tblHeader/>
          <w:jc w:val="center"/>
        </w:trPr>
        <w:tc>
          <w:tcPr>
            <w:tcW w:w="9856" w:type="dxa"/>
            <w:gridSpan w:val="4"/>
            <w:tcBorders>
              <w:top w:val="nil"/>
              <w:left w:val="nil"/>
              <w:right w:val="nil"/>
            </w:tcBorders>
            <w:noWrap w:val="0"/>
            <w:vAlign w:val="center"/>
          </w:tcPr>
          <w:p>
            <w:pPr>
              <w:widowControl/>
              <w:jc w:val="left"/>
              <w:rPr>
                <w:rFonts w:hint="eastAsia" w:ascii="方正小标宋简体" w:eastAsia="方正小标宋简体"/>
                <w:w w:val="98"/>
                <w:sz w:val="32"/>
                <w:szCs w:val="32"/>
              </w:rPr>
            </w:pPr>
            <w:r>
              <w:rPr>
                <w:rFonts w:hint="eastAsia" w:ascii="方正小标宋简体" w:eastAsia="方正小标宋简体"/>
                <w:w w:val="98"/>
                <w:sz w:val="32"/>
                <w:szCs w:val="32"/>
              </w:rPr>
              <w:t>附件2</w:t>
            </w:r>
          </w:p>
          <w:p>
            <w:pPr>
              <w:widowControl/>
              <w:jc w:val="center"/>
              <w:rPr>
                <w:rFonts w:hint="eastAsia" w:ascii="方正小标宋简体" w:eastAsia="方正小标宋简体"/>
                <w:sz w:val="32"/>
                <w:szCs w:val="32"/>
              </w:rPr>
            </w:pPr>
            <w:r>
              <w:rPr>
                <w:rFonts w:hint="eastAsia" w:ascii="方正小标宋简体" w:eastAsia="方正小标宋简体"/>
                <w:w w:val="98"/>
                <w:sz w:val="32"/>
                <w:szCs w:val="32"/>
              </w:rPr>
              <w:t>2018年山东省</w:t>
            </w:r>
            <w:r>
              <w:rPr>
                <w:rFonts w:hint="eastAsia" w:ascii="方正小标宋简体" w:eastAsia="方正小标宋简体"/>
                <w:sz w:val="32"/>
                <w:szCs w:val="32"/>
              </w:rPr>
              <w:t>中小微企业创新竞技行动计划</w:t>
            </w:r>
          </w:p>
          <w:p>
            <w:pPr>
              <w:widowControl/>
              <w:jc w:val="center"/>
              <w:rPr>
                <w:rFonts w:hint="eastAsia" w:ascii="方正小标宋简体" w:hAnsi="宋体" w:eastAsia="方正小标宋简体" w:cs="宋体"/>
                <w:b/>
                <w:bCs/>
                <w:kern w:val="0"/>
                <w:sz w:val="24"/>
                <w:szCs w:val="21"/>
              </w:rPr>
            </w:pPr>
            <w:r>
              <w:rPr>
                <w:rFonts w:hint="eastAsia" w:ascii="方正小标宋简体" w:eastAsia="方正小标宋简体"/>
                <w:w w:val="98"/>
                <w:sz w:val="32"/>
                <w:szCs w:val="32"/>
              </w:rPr>
              <w:t>团队注册企业跟踪后补助拟支持企业名单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766" w:hRule="atLeast"/>
          <w:tblHeader/>
          <w:jc w:val="center"/>
        </w:trPr>
        <w:tc>
          <w:tcPr>
            <w:tcW w:w="3653" w:type="dxa"/>
            <w:gridSpan w:val="2"/>
            <w:noWrap w:val="0"/>
            <w:vAlign w:val="center"/>
          </w:tcPr>
          <w:p>
            <w:pPr>
              <w:widowControl/>
              <w:jc w:val="center"/>
              <w:rPr>
                <w:rFonts w:hint="eastAsia" w:ascii="仿宋_GB2312" w:eastAsia="仿宋_GB2312"/>
                <w:b/>
                <w:bCs/>
                <w:kern w:val="0"/>
                <w:sz w:val="24"/>
                <w:szCs w:val="21"/>
              </w:rPr>
            </w:pPr>
            <w:r>
              <w:rPr>
                <w:rFonts w:hint="eastAsia" w:ascii="仿宋_GB2312" w:hAnsi="宋体" w:eastAsia="仿宋_GB2312" w:cs="宋体"/>
                <w:b/>
                <w:bCs/>
                <w:kern w:val="0"/>
                <w:sz w:val="24"/>
                <w:szCs w:val="21"/>
              </w:rPr>
              <w:t>参赛企业名称</w:t>
            </w:r>
          </w:p>
        </w:tc>
        <w:tc>
          <w:tcPr>
            <w:tcW w:w="4598" w:type="dxa"/>
            <w:noWrap w:val="0"/>
            <w:vAlign w:val="center"/>
          </w:tcPr>
          <w:p>
            <w:pPr>
              <w:widowControl/>
              <w:jc w:val="center"/>
              <w:rPr>
                <w:rFonts w:hint="eastAsia" w:ascii="仿宋_GB2312" w:eastAsia="仿宋_GB2312"/>
                <w:b/>
                <w:bCs/>
                <w:kern w:val="0"/>
                <w:sz w:val="24"/>
                <w:szCs w:val="21"/>
              </w:rPr>
            </w:pPr>
            <w:r>
              <w:rPr>
                <w:rFonts w:hint="eastAsia" w:ascii="仿宋_GB2312" w:hAnsi="宋体" w:eastAsia="仿宋_GB2312" w:cs="宋体"/>
                <w:b/>
                <w:bCs/>
                <w:kern w:val="0"/>
                <w:sz w:val="24"/>
                <w:szCs w:val="21"/>
              </w:rPr>
              <w:t>参赛项目名称</w:t>
            </w:r>
          </w:p>
        </w:tc>
        <w:tc>
          <w:tcPr>
            <w:tcW w:w="1605" w:type="dxa"/>
            <w:noWrap w:val="0"/>
            <w:vAlign w:val="center"/>
          </w:tcPr>
          <w:p>
            <w:pPr>
              <w:widowControl/>
              <w:jc w:val="center"/>
              <w:rPr>
                <w:rFonts w:hint="eastAsia" w:ascii="仿宋_GB2312" w:eastAsia="仿宋_GB2312"/>
                <w:b/>
                <w:bCs/>
                <w:kern w:val="0"/>
                <w:sz w:val="24"/>
                <w:szCs w:val="21"/>
              </w:rPr>
            </w:pPr>
            <w:r>
              <w:rPr>
                <w:rFonts w:hint="eastAsia" w:ascii="仿宋_GB2312" w:hAnsi="宋体" w:eastAsia="仿宋_GB2312" w:cs="宋体"/>
                <w:b/>
                <w:bCs/>
                <w:kern w:val="0"/>
                <w:sz w:val="24"/>
                <w:szCs w:val="21"/>
              </w:rPr>
              <w:t>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384" w:hRule="atLeast"/>
          <w:jc w:val="center"/>
        </w:trPr>
        <w:tc>
          <w:tcPr>
            <w:tcW w:w="3653" w:type="dxa"/>
            <w:gridSpan w:val="2"/>
            <w:shd w:val="clear" w:color="000000" w:fill="FFFFFF"/>
            <w:noWrap w:val="0"/>
            <w:vAlign w:val="center"/>
          </w:tcPr>
          <w:p>
            <w:pPr>
              <w:rPr>
                <w:rFonts w:ascii="宋体" w:hAnsi="宋体" w:cs="宋体"/>
                <w:color w:val="000000"/>
                <w:sz w:val="22"/>
              </w:rPr>
            </w:pPr>
            <w:r>
              <w:rPr>
                <w:rFonts w:hint="eastAsia"/>
                <w:color w:val="000000"/>
                <w:sz w:val="22"/>
              </w:rPr>
              <w:t>威海金屹环保科技有限公司</w:t>
            </w:r>
          </w:p>
        </w:tc>
        <w:tc>
          <w:tcPr>
            <w:tcW w:w="4598" w:type="dxa"/>
            <w:shd w:val="clear" w:color="000000" w:fill="FFFFFF"/>
            <w:noWrap w:val="0"/>
            <w:vAlign w:val="center"/>
          </w:tcPr>
          <w:p>
            <w:pPr>
              <w:rPr>
                <w:rFonts w:ascii="宋体" w:hAnsi="宋体" w:cs="宋体"/>
                <w:color w:val="000000"/>
                <w:sz w:val="22"/>
              </w:rPr>
            </w:pPr>
            <w:r>
              <w:rPr>
                <w:rFonts w:hint="eastAsia"/>
                <w:color w:val="000000"/>
                <w:sz w:val="22"/>
              </w:rPr>
              <w:t>利用膜生物反应器处理海水养殖废水</w:t>
            </w:r>
          </w:p>
        </w:tc>
        <w:tc>
          <w:tcPr>
            <w:tcW w:w="1605" w:type="dxa"/>
            <w:shd w:val="clear" w:color="000000" w:fill="FFFFFF"/>
            <w:noWrap w:val="0"/>
            <w:vAlign w:val="center"/>
          </w:tcPr>
          <w:p>
            <w:pPr>
              <w:rPr>
                <w:rFonts w:ascii="宋体" w:hAnsi="宋体" w:cs="宋体"/>
                <w:color w:val="000000"/>
                <w:sz w:val="22"/>
              </w:rPr>
            </w:pPr>
            <w:r>
              <w:rPr>
                <w:rFonts w:hint="eastAsia"/>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384" w:hRule="atLeast"/>
          <w:jc w:val="center"/>
        </w:trPr>
        <w:tc>
          <w:tcPr>
            <w:tcW w:w="3653" w:type="dxa"/>
            <w:gridSpan w:val="2"/>
            <w:shd w:val="clear" w:color="000000" w:fill="FFFFFF"/>
            <w:noWrap w:val="0"/>
            <w:vAlign w:val="center"/>
          </w:tcPr>
          <w:p>
            <w:pPr>
              <w:rPr>
                <w:rFonts w:ascii="宋体" w:hAnsi="宋体" w:cs="宋体"/>
                <w:color w:val="000000"/>
                <w:sz w:val="22"/>
              </w:rPr>
            </w:pPr>
            <w:r>
              <w:rPr>
                <w:rFonts w:hint="eastAsia"/>
                <w:color w:val="000000"/>
                <w:sz w:val="22"/>
              </w:rPr>
              <w:t>济南可信计算智能科技有限公司</w:t>
            </w:r>
          </w:p>
        </w:tc>
        <w:tc>
          <w:tcPr>
            <w:tcW w:w="4598" w:type="dxa"/>
            <w:shd w:val="clear" w:color="000000" w:fill="FFFFFF"/>
            <w:noWrap w:val="0"/>
            <w:vAlign w:val="center"/>
          </w:tcPr>
          <w:p>
            <w:pPr>
              <w:rPr>
                <w:rFonts w:ascii="宋体" w:hAnsi="宋体" w:cs="宋体"/>
                <w:color w:val="000000"/>
                <w:sz w:val="22"/>
              </w:rPr>
            </w:pPr>
            <w:r>
              <w:rPr>
                <w:rFonts w:hint="eastAsia"/>
                <w:color w:val="000000"/>
                <w:sz w:val="22"/>
              </w:rPr>
              <w:t>网络安全分析追溯取证平台</w:t>
            </w:r>
          </w:p>
        </w:tc>
        <w:tc>
          <w:tcPr>
            <w:tcW w:w="1605" w:type="dxa"/>
            <w:shd w:val="clear" w:color="000000" w:fill="FFFFFF"/>
            <w:noWrap w:val="0"/>
            <w:vAlign w:val="center"/>
          </w:tcPr>
          <w:p>
            <w:pPr>
              <w:rPr>
                <w:rFonts w:ascii="宋体" w:hAnsi="宋体" w:cs="宋体"/>
                <w:color w:val="000000"/>
                <w:sz w:val="22"/>
              </w:rPr>
            </w:pPr>
            <w:r>
              <w:rPr>
                <w:rFonts w:hint="eastAsia"/>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384" w:hRule="atLeast"/>
          <w:jc w:val="center"/>
        </w:trPr>
        <w:tc>
          <w:tcPr>
            <w:tcW w:w="3653" w:type="dxa"/>
            <w:gridSpan w:val="2"/>
            <w:shd w:val="clear" w:color="000000" w:fill="FFFFFF"/>
            <w:noWrap w:val="0"/>
            <w:vAlign w:val="center"/>
          </w:tcPr>
          <w:p>
            <w:pPr>
              <w:rPr>
                <w:rFonts w:ascii="宋体" w:hAnsi="宋体" w:cs="宋体"/>
                <w:color w:val="000000"/>
                <w:sz w:val="22"/>
              </w:rPr>
            </w:pPr>
            <w:r>
              <w:rPr>
                <w:rFonts w:hint="eastAsia"/>
                <w:color w:val="000000"/>
                <w:sz w:val="22"/>
              </w:rPr>
              <w:t>淄博元昌机电科技有限公司</w:t>
            </w:r>
          </w:p>
        </w:tc>
        <w:tc>
          <w:tcPr>
            <w:tcW w:w="4598" w:type="dxa"/>
            <w:shd w:val="clear" w:color="000000" w:fill="FFFFFF"/>
            <w:noWrap w:val="0"/>
            <w:vAlign w:val="center"/>
          </w:tcPr>
          <w:p>
            <w:pPr>
              <w:rPr>
                <w:rFonts w:ascii="宋体" w:hAnsi="宋体" w:cs="宋体"/>
                <w:color w:val="000000"/>
                <w:sz w:val="22"/>
              </w:rPr>
            </w:pPr>
            <w:r>
              <w:rPr>
                <w:rFonts w:hint="eastAsia"/>
                <w:color w:val="000000"/>
                <w:sz w:val="22"/>
              </w:rPr>
              <w:t>新型螺杆泵定子橡胶衬套成型技术</w:t>
            </w:r>
          </w:p>
        </w:tc>
        <w:tc>
          <w:tcPr>
            <w:tcW w:w="1605" w:type="dxa"/>
            <w:shd w:val="clear" w:color="000000" w:fill="FFFFFF"/>
            <w:noWrap w:val="0"/>
            <w:vAlign w:val="center"/>
          </w:tcPr>
          <w:p>
            <w:pPr>
              <w:rPr>
                <w:rFonts w:ascii="宋体" w:hAnsi="宋体" w:cs="宋体"/>
                <w:color w:val="000000"/>
                <w:sz w:val="22"/>
              </w:rPr>
            </w:pPr>
            <w:r>
              <w:rPr>
                <w:rFonts w:hint="eastAsia"/>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384" w:hRule="atLeast"/>
          <w:jc w:val="center"/>
        </w:trPr>
        <w:tc>
          <w:tcPr>
            <w:tcW w:w="3653" w:type="dxa"/>
            <w:gridSpan w:val="2"/>
            <w:shd w:val="clear" w:color="000000" w:fill="FFFFFF"/>
            <w:noWrap w:val="0"/>
            <w:vAlign w:val="center"/>
          </w:tcPr>
          <w:p>
            <w:pPr>
              <w:rPr>
                <w:rFonts w:ascii="宋体" w:hAnsi="宋体" w:cs="宋体"/>
                <w:color w:val="000000"/>
                <w:sz w:val="22"/>
              </w:rPr>
            </w:pPr>
            <w:r>
              <w:rPr>
                <w:rFonts w:hint="eastAsia"/>
                <w:color w:val="000000"/>
                <w:sz w:val="22"/>
              </w:rPr>
              <w:t>山东贤东农业科技有限公司</w:t>
            </w:r>
          </w:p>
        </w:tc>
        <w:tc>
          <w:tcPr>
            <w:tcW w:w="4598" w:type="dxa"/>
            <w:shd w:val="clear" w:color="000000" w:fill="FFFFFF"/>
            <w:noWrap w:val="0"/>
            <w:vAlign w:val="center"/>
          </w:tcPr>
          <w:p>
            <w:pPr>
              <w:rPr>
                <w:rFonts w:ascii="宋体" w:hAnsi="宋体" w:cs="宋体"/>
                <w:color w:val="000000"/>
                <w:sz w:val="22"/>
              </w:rPr>
            </w:pPr>
            <w:r>
              <w:rPr>
                <w:rFonts w:hint="eastAsia"/>
                <w:color w:val="000000"/>
                <w:sz w:val="22"/>
              </w:rPr>
              <w:t>大蒜联合收获机的研发及产业化</w:t>
            </w:r>
          </w:p>
        </w:tc>
        <w:tc>
          <w:tcPr>
            <w:tcW w:w="1605" w:type="dxa"/>
            <w:shd w:val="clear" w:color="000000" w:fill="FFFFFF"/>
            <w:noWrap w:val="0"/>
            <w:vAlign w:val="center"/>
          </w:tcPr>
          <w:p>
            <w:pPr>
              <w:rPr>
                <w:rFonts w:ascii="宋体" w:hAnsi="宋体" w:cs="宋体"/>
                <w:color w:val="000000"/>
                <w:sz w:val="22"/>
              </w:rPr>
            </w:pPr>
            <w:r>
              <w:rPr>
                <w:rFonts w:hint="eastAsia"/>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384" w:hRule="atLeast"/>
          <w:jc w:val="center"/>
        </w:trPr>
        <w:tc>
          <w:tcPr>
            <w:tcW w:w="3653" w:type="dxa"/>
            <w:gridSpan w:val="2"/>
            <w:shd w:val="clear" w:color="000000" w:fill="FFFFFF"/>
            <w:noWrap w:val="0"/>
            <w:vAlign w:val="center"/>
          </w:tcPr>
          <w:p>
            <w:pPr>
              <w:rPr>
                <w:rFonts w:ascii="宋体" w:hAnsi="宋体" w:cs="宋体"/>
                <w:color w:val="000000"/>
                <w:sz w:val="22"/>
              </w:rPr>
            </w:pPr>
            <w:r>
              <w:rPr>
                <w:rFonts w:hint="eastAsia"/>
                <w:color w:val="000000"/>
                <w:sz w:val="22"/>
              </w:rPr>
              <w:t>山东军威新材料有限公司</w:t>
            </w:r>
          </w:p>
        </w:tc>
        <w:tc>
          <w:tcPr>
            <w:tcW w:w="4598" w:type="dxa"/>
            <w:shd w:val="clear" w:color="000000" w:fill="FFFFFF"/>
            <w:noWrap w:val="0"/>
            <w:vAlign w:val="center"/>
          </w:tcPr>
          <w:p>
            <w:pPr>
              <w:rPr>
                <w:rFonts w:ascii="宋体" w:hAnsi="宋体" w:cs="宋体"/>
                <w:color w:val="000000"/>
                <w:sz w:val="22"/>
              </w:rPr>
            </w:pPr>
            <w:r>
              <w:rPr>
                <w:rFonts w:hint="eastAsia"/>
                <w:color w:val="000000"/>
                <w:sz w:val="22"/>
              </w:rPr>
              <w:t>军民两用环保型热控节能降温涂层材料</w:t>
            </w:r>
          </w:p>
        </w:tc>
        <w:tc>
          <w:tcPr>
            <w:tcW w:w="1605" w:type="dxa"/>
            <w:shd w:val="clear" w:color="000000" w:fill="FFFFFF"/>
            <w:noWrap w:val="0"/>
            <w:vAlign w:val="center"/>
          </w:tcPr>
          <w:p>
            <w:pPr>
              <w:rPr>
                <w:rFonts w:ascii="宋体" w:hAnsi="宋体" w:cs="宋体"/>
                <w:color w:val="000000"/>
                <w:sz w:val="22"/>
              </w:rPr>
            </w:pPr>
            <w:r>
              <w:rPr>
                <w:rFonts w:hint="eastAsia"/>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384" w:hRule="atLeast"/>
          <w:jc w:val="center"/>
        </w:trPr>
        <w:tc>
          <w:tcPr>
            <w:tcW w:w="3653" w:type="dxa"/>
            <w:gridSpan w:val="2"/>
            <w:shd w:val="clear" w:color="000000" w:fill="FFFFFF"/>
            <w:noWrap w:val="0"/>
            <w:vAlign w:val="center"/>
          </w:tcPr>
          <w:p>
            <w:pPr>
              <w:rPr>
                <w:rFonts w:ascii="宋体" w:hAnsi="宋体" w:cs="宋体"/>
                <w:color w:val="000000"/>
                <w:sz w:val="22"/>
              </w:rPr>
            </w:pPr>
            <w:r>
              <w:rPr>
                <w:rFonts w:hint="eastAsia"/>
                <w:color w:val="000000"/>
                <w:sz w:val="22"/>
              </w:rPr>
              <w:t>日照众文基石环保科技有限公司</w:t>
            </w:r>
          </w:p>
        </w:tc>
        <w:tc>
          <w:tcPr>
            <w:tcW w:w="4598" w:type="dxa"/>
            <w:shd w:val="clear" w:color="000000" w:fill="FFFFFF"/>
            <w:noWrap w:val="0"/>
            <w:vAlign w:val="center"/>
          </w:tcPr>
          <w:p>
            <w:pPr>
              <w:rPr>
                <w:rFonts w:ascii="宋体" w:hAnsi="宋体" w:cs="宋体"/>
                <w:color w:val="000000"/>
                <w:sz w:val="22"/>
              </w:rPr>
            </w:pPr>
            <w:r>
              <w:rPr>
                <w:rFonts w:hint="eastAsia"/>
                <w:color w:val="000000"/>
                <w:sz w:val="22"/>
              </w:rPr>
              <w:t>大理石锯泥的环保利用</w:t>
            </w:r>
          </w:p>
        </w:tc>
        <w:tc>
          <w:tcPr>
            <w:tcW w:w="1605" w:type="dxa"/>
            <w:shd w:val="clear" w:color="000000" w:fill="FFFFFF"/>
            <w:noWrap w:val="0"/>
            <w:vAlign w:val="center"/>
          </w:tcPr>
          <w:p>
            <w:pPr>
              <w:rPr>
                <w:rFonts w:ascii="宋体" w:hAnsi="宋体" w:cs="宋体"/>
                <w:color w:val="000000"/>
                <w:sz w:val="22"/>
              </w:rPr>
            </w:pPr>
            <w:r>
              <w:rPr>
                <w:rFonts w:hint="eastAsia"/>
                <w:color w:val="000000"/>
                <w:sz w:val="22"/>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384" w:hRule="atLeast"/>
          <w:jc w:val="center"/>
        </w:trPr>
        <w:tc>
          <w:tcPr>
            <w:tcW w:w="3653" w:type="dxa"/>
            <w:gridSpan w:val="2"/>
            <w:shd w:val="clear" w:color="000000" w:fill="FFFFFF"/>
            <w:noWrap w:val="0"/>
            <w:vAlign w:val="center"/>
          </w:tcPr>
          <w:p>
            <w:pPr>
              <w:rPr>
                <w:rFonts w:ascii="宋体" w:hAnsi="宋体" w:cs="宋体"/>
                <w:color w:val="000000"/>
                <w:sz w:val="22"/>
              </w:rPr>
            </w:pPr>
            <w:r>
              <w:rPr>
                <w:rFonts w:hint="eastAsia"/>
                <w:color w:val="000000"/>
                <w:sz w:val="22"/>
              </w:rPr>
              <w:t>威海朗丰海洋科技有限公司</w:t>
            </w:r>
          </w:p>
        </w:tc>
        <w:tc>
          <w:tcPr>
            <w:tcW w:w="4598" w:type="dxa"/>
            <w:shd w:val="clear" w:color="000000" w:fill="FFFFFF"/>
            <w:noWrap w:val="0"/>
            <w:vAlign w:val="center"/>
          </w:tcPr>
          <w:p>
            <w:pPr>
              <w:rPr>
                <w:rFonts w:ascii="宋体" w:hAnsi="宋体" w:cs="宋体"/>
                <w:color w:val="000000"/>
                <w:sz w:val="22"/>
              </w:rPr>
            </w:pPr>
            <w:r>
              <w:rPr>
                <w:rFonts w:hint="eastAsia"/>
                <w:color w:val="000000"/>
                <w:sz w:val="22"/>
              </w:rPr>
              <w:t>整套水中智能装备研发与科技体验</w:t>
            </w:r>
          </w:p>
        </w:tc>
        <w:tc>
          <w:tcPr>
            <w:tcW w:w="1605" w:type="dxa"/>
            <w:shd w:val="clear" w:color="000000" w:fill="FFFFFF"/>
            <w:noWrap w:val="0"/>
            <w:vAlign w:val="center"/>
          </w:tcPr>
          <w:p>
            <w:pPr>
              <w:rPr>
                <w:rFonts w:ascii="宋体" w:hAnsi="宋体" w:cs="宋体"/>
                <w:color w:val="000000"/>
                <w:sz w:val="22"/>
              </w:rPr>
            </w:pPr>
            <w:r>
              <w:rPr>
                <w:rFonts w:hint="eastAsia"/>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384" w:hRule="atLeast"/>
          <w:jc w:val="center"/>
        </w:trPr>
        <w:tc>
          <w:tcPr>
            <w:tcW w:w="3653" w:type="dxa"/>
            <w:gridSpan w:val="2"/>
            <w:shd w:val="clear" w:color="000000" w:fill="FFFFFF"/>
            <w:noWrap w:val="0"/>
            <w:vAlign w:val="center"/>
          </w:tcPr>
          <w:p>
            <w:pPr>
              <w:rPr>
                <w:rFonts w:ascii="宋体" w:hAnsi="宋体" w:cs="宋体"/>
                <w:color w:val="000000"/>
                <w:sz w:val="22"/>
              </w:rPr>
            </w:pPr>
            <w:r>
              <w:rPr>
                <w:rFonts w:hint="eastAsia"/>
                <w:color w:val="000000"/>
                <w:sz w:val="22"/>
              </w:rPr>
              <w:t>山东百行云安大数据有限公司</w:t>
            </w:r>
          </w:p>
        </w:tc>
        <w:tc>
          <w:tcPr>
            <w:tcW w:w="4598" w:type="dxa"/>
            <w:shd w:val="clear" w:color="000000" w:fill="FFFFFF"/>
            <w:noWrap w:val="0"/>
            <w:vAlign w:val="center"/>
          </w:tcPr>
          <w:p>
            <w:pPr>
              <w:rPr>
                <w:rFonts w:ascii="宋体" w:hAnsi="宋体" w:cs="宋体"/>
                <w:color w:val="000000"/>
                <w:sz w:val="22"/>
              </w:rPr>
            </w:pPr>
            <w:r>
              <w:rPr>
                <w:rFonts w:hint="eastAsia"/>
                <w:color w:val="000000"/>
                <w:sz w:val="22"/>
              </w:rPr>
              <w:t>蓝狐推客</w:t>
            </w:r>
          </w:p>
        </w:tc>
        <w:tc>
          <w:tcPr>
            <w:tcW w:w="1605" w:type="dxa"/>
            <w:shd w:val="clear" w:color="000000" w:fill="FFFFFF"/>
            <w:noWrap w:val="0"/>
            <w:vAlign w:val="center"/>
          </w:tcPr>
          <w:p>
            <w:pPr>
              <w:rPr>
                <w:rFonts w:ascii="宋体" w:hAnsi="宋体" w:cs="宋体"/>
                <w:color w:val="000000"/>
                <w:sz w:val="22"/>
              </w:rPr>
            </w:pPr>
            <w:r>
              <w:rPr>
                <w:rFonts w:hint="eastAsia"/>
                <w:color w:val="000000"/>
                <w:sz w:val="22"/>
              </w:rPr>
              <w:t>临沂市科技局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384" w:hRule="atLeast"/>
          <w:jc w:val="center"/>
        </w:trPr>
        <w:tc>
          <w:tcPr>
            <w:tcW w:w="3653" w:type="dxa"/>
            <w:gridSpan w:val="2"/>
            <w:shd w:val="clear" w:color="000000" w:fill="FFFFFF"/>
            <w:noWrap w:val="0"/>
            <w:vAlign w:val="center"/>
          </w:tcPr>
          <w:p>
            <w:pPr>
              <w:rPr>
                <w:rFonts w:ascii="宋体" w:hAnsi="宋体" w:cs="宋体"/>
                <w:color w:val="000000"/>
                <w:sz w:val="22"/>
              </w:rPr>
            </w:pPr>
            <w:r>
              <w:rPr>
                <w:rFonts w:hint="eastAsia"/>
                <w:color w:val="000000"/>
                <w:sz w:val="22"/>
              </w:rPr>
              <w:t>烟台气通信息科技有限公司</w:t>
            </w:r>
          </w:p>
        </w:tc>
        <w:tc>
          <w:tcPr>
            <w:tcW w:w="4598" w:type="dxa"/>
            <w:shd w:val="clear" w:color="000000" w:fill="FFFFFF"/>
            <w:noWrap w:val="0"/>
            <w:vAlign w:val="center"/>
          </w:tcPr>
          <w:p>
            <w:pPr>
              <w:rPr>
                <w:rFonts w:ascii="宋体" w:hAnsi="宋体" w:cs="宋体"/>
                <w:color w:val="000000"/>
                <w:sz w:val="22"/>
              </w:rPr>
            </w:pPr>
            <w:r>
              <w:rPr>
                <w:rFonts w:hint="eastAsia"/>
                <w:color w:val="000000"/>
                <w:sz w:val="22"/>
              </w:rPr>
              <w:t>天然气行业的信息大数据系统、ERP系统、物联网、车联网、B2B、产融平台</w:t>
            </w:r>
          </w:p>
        </w:tc>
        <w:tc>
          <w:tcPr>
            <w:tcW w:w="1605" w:type="dxa"/>
            <w:shd w:val="clear" w:color="000000" w:fill="FFFFFF"/>
            <w:noWrap w:val="0"/>
            <w:vAlign w:val="center"/>
          </w:tcPr>
          <w:p>
            <w:pPr>
              <w:rPr>
                <w:rFonts w:ascii="宋体" w:hAnsi="宋体" w:cs="宋体"/>
                <w:color w:val="000000"/>
                <w:sz w:val="22"/>
              </w:rPr>
            </w:pPr>
            <w:r>
              <w:rPr>
                <w:rFonts w:hint="eastAsia"/>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384" w:hRule="atLeast"/>
          <w:jc w:val="center"/>
        </w:trPr>
        <w:tc>
          <w:tcPr>
            <w:tcW w:w="3653" w:type="dxa"/>
            <w:gridSpan w:val="2"/>
            <w:shd w:val="clear" w:color="000000" w:fill="FFFFFF"/>
            <w:noWrap w:val="0"/>
            <w:vAlign w:val="center"/>
          </w:tcPr>
          <w:p>
            <w:pPr>
              <w:rPr>
                <w:rFonts w:ascii="宋体" w:hAnsi="宋体" w:cs="宋体"/>
                <w:color w:val="000000"/>
                <w:sz w:val="22"/>
              </w:rPr>
            </w:pPr>
            <w:r>
              <w:rPr>
                <w:rFonts w:hint="eastAsia"/>
                <w:color w:val="000000"/>
                <w:sz w:val="22"/>
              </w:rPr>
              <w:t>山东恒泰怡铸造材料有限公司</w:t>
            </w:r>
          </w:p>
        </w:tc>
        <w:tc>
          <w:tcPr>
            <w:tcW w:w="4598" w:type="dxa"/>
            <w:shd w:val="clear" w:color="000000" w:fill="FFFFFF"/>
            <w:noWrap w:val="0"/>
            <w:vAlign w:val="center"/>
          </w:tcPr>
          <w:p>
            <w:pPr>
              <w:rPr>
                <w:rFonts w:ascii="宋体" w:hAnsi="宋体" w:cs="宋体"/>
                <w:color w:val="000000"/>
                <w:sz w:val="22"/>
              </w:rPr>
            </w:pPr>
            <w:r>
              <w:rPr>
                <w:rFonts w:hint="eastAsia"/>
                <w:color w:val="000000"/>
                <w:sz w:val="22"/>
              </w:rPr>
              <w:t>铸造用自硬粘结剂</w:t>
            </w:r>
          </w:p>
        </w:tc>
        <w:tc>
          <w:tcPr>
            <w:tcW w:w="1605" w:type="dxa"/>
            <w:shd w:val="clear" w:color="000000" w:fill="FFFFFF"/>
            <w:noWrap w:val="0"/>
            <w:vAlign w:val="center"/>
          </w:tcPr>
          <w:p>
            <w:pPr>
              <w:rPr>
                <w:rFonts w:ascii="宋体" w:hAnsi="宋体" w:cs="宋体"/>
                <w:color w:val="000000"/>
                <w:sz w:val="22"/>
              </w:rPr>
            </w:pPr>
            <w:r>
              <w:rPr>
                <w:rFonts w:hint="eastAsia"/>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384" w:hRule="atLeast"/>
          <w:jc w:val="center"/>
        </w:trPr>
        <w:tc>
          <w:tcPr>
            <w:tcW w:w="3653" w:type="dxa"/>
            <w:gridSpan w:val="2"/>
            <w:shd w:val="clear" w:color="000000" w:fill="FFFFFF"/>
            <w:noWrap w:val="0"/>
            <w:vAlign w:val="center"/>
          </w:tcPr>
          <w:p>
            <w:pPr>
              <w:rPr>
                <w:rFonts w:ascii="宋体" w:hAnsi="宋体" w:cs="宋体"/>
                <w:color w:val="000000"/>
                <w:sz w:val="22"/>
              </w:rPr>
            </w:pPr>
            <w:r>
              <w:rPr>
                <w:rFonts w:hint="eastAsia"/>
                <w:color w:val="000000"/>
                <w:sz w:val="22"/>
              </w:rPr>
              <w:t>泰安中福泰克化工科技有限公司</w:t>
            </w:r>
          </w:p>
        </w:tc>
        <w:tc>
          <w:tcPr>
            <w:tcW w:w="4598" w:type="dxa"/>
            <w:shd w:val="clear" w:color="000000" w:fill="FFFFFF"/>
            <w:noWrap w:val="0"/>
            <w:vAlign w:val="center"/>
          </w:tcPr>
          <w:p>
            <w:pPr>
              <w:rPr>
                <w:rFonts w:ascii="宋体" w:hAnsi="宋体" w:cs="宋体"/>
                <w:color w:val="000000"/>
                <w:sz w:val="22"/>
              </w:rPr>
            </w:pPr>
            <w:r>
              <w:rPr>
                <w:rFonts w:hint="eastAsia"/>
                <w:color w:val="000000"/>
                <w:sz w:val="22"/>
              </w:rPr>
              <w:t>碳酸甲乙酯隔壁耦合精馏新工艺研发及应用</w:t>
            </w:r>
          </w:p>
        </w:tc>
        <w:tc>
          <w:tcPr>
            <w:tcW w:w="1605" w:type="dxa"/>
            <w:shd w:val="clear" w:color="000000" w:fill="FFFFFF"/>
            <w:noWrap w:val="0"/>
            <w:vAlign w:val="center"/>
          </w:tcPr>
          <w:p>
            <w:pPr>
              <w:rPr>
                <w:rFonts w:ascii="宋体" w:hAnsi="宋体" w:cs="宋体"/>
                <w:color w:val="000000"/>
                <w:sz w:val="22"/>
              </w:rPr>
            </w:pPr>
            <w:r>
              <w:rPr>
                <w:rFonts w:hint="eastAsia"/>
                <w:color w:val="000000"/>
                <w:sz w:val="22"/>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384" w:hRule="atLeast"/>
          <w:jc w:val="center"/>
        </w:trPr>
        <w:tc>
          <w:tcPr>
            <w:tcW w:w="3653" w:type="dxa"/>
            <w:gridSpan w:val="2"/>
            <w:shd w:val="clear" w:color="000000" w:fill="FFFFFF"/>
            <w:noWrap w:val="0"/>
            <w:vAlign w:val="center"/>
          </w:tcPr>
          <w:p>
            <w:pPr>
              <w:rPr>
                <w:rFonts w:ascii="宋体" w:hAnsi="宋体" w:cs="宋体"/>
                <w:color w:val="000000"/>
                <w:sz w:val="22"/>
              </w:rPr>
            </w:pPr>
            <w:r>
              <w:rPr>
                <w:rFonts w:hint="eastAsia"/>
                <w:color w:val="000000"/>
                <w:sz w:val="22"/>
              </w:rPr>
              <w:t>山东凡斯智能科技有限公司</w:t>
            </w:r>
          </w:p>
        </w:tc>
        <w:tc>
          <w:tcPr>
            <w:tcW w:w="4598" w:type="dxa"/>
            <w:shd w:val="clear" w:color="000000" w:fill="FFFFFF"/>
            <w:noWrap w:val="0"/>
            <w:vAlign w:val="center"/>
          </w:tcPr>
          <w:p>
            <w:pPr>
              <w:rPr>
                <w:rFonts w:ascii="宋体" w:hAnsi="宋体" w:cs="宋体"/>
                <w:color w:val="000000"/>
                <w:sz w:val="22"/>
              </w:rPr>
            </w:pPr>
            <w:r>
              <w:rPr>
                <w:rFonts w:hint="eastAsia"/>
                <w:color w:val="000000"/>
                <w:sz w:val="22"/>
              </w:rPr>
              <w:t>危险气体泄漏源快速远距离定位及应急保障关键技术研究和产品研发</w:t>
            </w:r>
          </w:p>
        </w:tc>
        <w:tc>
          <w:tcPr>
            <w:tcW w:w="1605" w:type="dxa"/>
            <w:shd w:val="clear" w:color="000000" w:fill="FFFFFF"/>
            <w:noWrap w:val="0"/>
            <w:vAlign w:val="center"/>
          </w:tcPr>
          <w:p>
            <w:pPr>
              <w:rPr>
                <w:rFonts w:ascii="宋体" w:hAnsi="宋体" w:cs="宋体"/>
                <w:color w:val="000000"/>
                <w:sz w:val="22"/>
              </w:rPr>
            </w:pPr>
            <w:r>
              <w:rPr>
                <w:rFonts w:hint="eastAsia"/>
                <w:color w:val="000000"/>
                <w:sz w:val="22"/>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384" w:hRule="atLeast"/>
          <w:jc w:val="center"/>
        </w:trPr>
        <w:tc>
          <w:tcPr>
            <w:tcW w:w="3653" w:type="dxa"/>
            <w:gridSpan w:val="2"/>
            <w:shd w:val="clear" w:color="000000" w:fill="FFFFFF"/>
            <w:noWrap w:val="0"/>
            <w:vAlign w:val="center"/>
          </w:tcPr>
          <w:p>
            <w:pPr>
              <w:rPr>
                <w:rFonts w:ascii="宋体" w:hAnsi="宋体" w:cs="宋体"/>
                <w:color w:val="000000"/>
                <w:sz w:val="22"/>
              </w:rPr>
            </w:pPr>
            <w:r>
              <w:rPr>
                <w:rFonts w:hint="eastAsia"/>
                <w:color w:val="000000"/>
                <w:sz w:val="22"/>
              </w:rPr>
              <w:t>山东贝宇医疗管理有限公司</w:t>
            </w:r>
          </w:p>
        </w:tc>
        <w:tc>
          <w:tcPr>
            <w:tcW w:w="4598" w:type="dxa"/>
            <w:shd w:val="clear" w:color="000000" w:fill="FFFFFF"/>
            <w:noWrap w:val="0"/>
            <w:vAlign w:val="center"/>
          </w:tcPr>
          <w:p>
            <w:pPr>
              <w:rPr>
                <w:rFonts w:ascii="宋体" w:hAnsi="宋体" w:cs="宋体"/>
                <w:color w:val="000000"/>
                <w:sz w:val="22"/>
              </w:rPr>
            </w:pPr>
            <w:r>
              <w:rPr>
                <w:rFonts w:hint="eastAsia"/>
                <w:color w:val="000000"/>
                <w:sz w:val="22"/>
              </w:rPr>
              <w:t>线上如美团 线下赛如家的口腔健康网络平台</w:t>
            </w:r>
          </w:p>
        </w:tc>
        <w:tc>
          <w:tcPr>
            <w:tcW w:w="1605" w:type="dxa"/>
            <w:shd w:val="clear" w:color="000000" w:fill="FFFFFF"/>
            <w:noWrap w:val="0"/>
            <w:vAlign w:val="center"/>
          </w:tcPr>
          <w:p>
            <w:pPr>
              <w:rPr>
                <w:rFonts w:ascii="宋体" w:hAnsi="宋体" w:cs="宋体"/>
                <w:color w:val="000000"/>
                <w:sz w:val="22"/>
              </w:rPr>
            </w:pPr>
            <w:r>
              <w:rPr>
                <w:rFonts w:hint="eastAsia"/>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384" w:hRule="atLeast"/>
          <w:jc w:val="center"/>
        </w:trPr>
        <w:tc>
          <w:tcPr>
            <w:tcW w:w="3653" w:type="dxa"/>
            <w:gridSpan w:val="2"/>
            <w:shd w:val="clear" w:color="000000" w:fill="FFFFFF"/>
            <w:noWrap w:val="0"/>
            <w:vAlign w:val="center"/>
          </w:tcPr>
          <w:p>
            <w:pPr>
              <w:rPr>
                <w:rFonts w:ascii="宋体" w:hAnsi="宋体" w:cs="宋体"/>
                <w:color w:val="000000"/>
                <w:sz w:val="22"/>
              </w:rPr>
            </w:pPr>
            <w:r>
              <w:rPr>
                <w:rFonts w:hint="eastAsia"/>
                <w:color w:val="000000"/>
                <w:sz w:val="22"/>
              </w:rPr>
              <w:t>淄博氢辰生物科技有限公司</w:t>
            </w:r>
          </w:p>
        </w:tc>
        <w:tc>
          <w:tcPr>
            <w:tcW w:w="4598" w:type="dxa"/>
            <w:shd w:val="clear" w:color="000000" w:fill="FFFFFF"/>
            <w:noWrap w:val="0"/>
            <w:vAlign w:val="center"/>
          </w:tcPr>
          <w:p>
            <w:pPr>
              <w:rPr>
                <w:rFonts w:ascii="宋体" w:hAnsi="宋体" w:cs="宋体"/>
                <w:color w:val="000000"/>
                <w:sz w:val="22"/>
              </w:rPr>
            </w:pPr>
            <w:r>
              <w:rPr>
                <w:rFonts w:hint="eastAsia"/>
                <w:color w:val="000000"/>
                <w:sz w:val="22"/>
              </w:rPr>
              <w:t>九辰多功能氢分子养生舱——开启健康大未来</w:t>
            </w:r>
          </w:p>
        </w:tc>
        <w:tc>
          <w:tcPr>
            <w:tcW w:w="1605" w:type="dxa"/>
            <w:shd w:val="clear" w:color="000000" w:fill="FFFFFF"/>
            <w:noWrap w:val="0"/>
            <w:vAlign w:val="center"/>
          </w:tcPr>
          <w:p>
            <w:pPr>
              <w:rPr>
                <w:rFonts w:ascii="宋体" w:hAnsi="宋体" w:cs="宋体"/>
                <w:color w:val="000000"/>
                <w:sz w:val="22"/>
              </w:rPr>
            </w:pPr>
            <w:r>
              <w:rPr>
                <w:rFonts w:hint="eastAsia"/>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384" w:hRule="atLeast"/>
          <w:jc w:val="center"/>
        </w:trPr>
        <w:tc>
          <w:tcPr>
            <w:tcW w:w="3653" w:type="dxa"/>
            <w:gridSpan w:val="2"/>
            <w:shd w:val="clear" w:color="000000" w:fill="FFFFFF"/>
            <w:noWrap w:val="0"/>
            <w:vAlign w:val="center"/>
          </w:tcPr>
          <w:p>
            <w:pPr>
              <w:rPr>
                <w:rFonts w:ascii="宋体" w:hAnsi="宋体" w:cs="宋体"/>
                <w:color w:val="000000"/>
                <w:sz w:val="22"/>
              </w:rPr>
            </w:pPr>
            <w:r>
              <w:rPr>
                <w:rFonts w:hint="eastAsia"/>
                <w:color w:val="000000"/>
                <w:sz w:val="22"/>
              </w:rPr>
              <w:t>日照洁帮物联网科技有限公司</w:t>
            </w:r>
          </w:p>
        </w:tc>
        <w:tc>
          <w:tcPr>
            <w:tcW w:w="4598" w:type="dxa"/>
            <w:shd w:val="clear" w:color="000000" w:fill="FFFFFF"/>
            <w:noWrap w:val="0"/>
            <w:vAlign w:val="center"/>
          </w:tcPr>
          <w:p>
            <w:pPr>
              <w:rPr>
                <w:rFonts w:ascii="宋体" w:hAnsi="宋体" w:cs="宋体"/>
                <w:color w:val="000000"/>
                <w:sz w:val="22"/>
              </w:rPr>
            </w:pPr>
            <w:r>
              <w:rPr>
                <w:rFonts w:hint="eastAsia"/>
                <w:color w:val="000000"/>
                <w:sz w:val="22"/>
              </w:rPr>
              <w:t>高空多功能机器人</w:t>
            </w:r>
          </w:p>
        </w:tc>
        <w:tc>
          <w:tcPr>
            <w:tcW w:w="1605" w:type="dxa"/>
            <w:shd w:val="clear" w:color="000000" w:fill="FFFFFF"/>
            <w:noWrap w:val="0"/>
            <w:vAlign w:val="center"/>
          </w:tcPr>
          <w:p>
            <w:pPr>
              <w:rPr>
                <w:rFonts w:ascii="宋体" w:hAnsi="宋体" w:cs="宋体"/>
                <w:color w:val="000000"/>
                <w:sz w:val="22"/>
              </w:rPr>
            </w:pPr>
            <w:r>
              <w:rPr>
                <w:rFonts w:hint="eastAsia"/>
                <w:color w:val="000000"/>
                <w:sz w:val="22"/>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384" w:hRule="atLeast"/>
          <w:jc w:val="center"/>
        </w:trPr>
        <w:tc>
          <w:tcPr>
            <w:tcW w:w="3653" w:type="dxa"/>
            <w:gridSpan w:val="2"/>
            <w:shd w:val="clear" w:color="000000" w:fill="FFFFFF"/>
            <w:noWrap w:val="0"/>
            <w:vAlign w:val="center"/>
          </w:tcPr>
          <w:p>
            <w:pPr>
              <w:rPr>
                <w:rFonts w:ascii="宋体" w:hAnsi="宋体" w:cs="宋体"/>
                <w:color w:val="000000"/>
                <w:sz w:val="22"/>
              </w:rPr>
            </w:pPr>
            <w:r>
              <w:rPr>
                <w:rFonts w:hint="eastAsia"/>
                <w:color w:val="000000"/>
                <w:sz w:val="22"/>
              </w:rPr>
              <w:t>中谦至合（山东）智能科技有限公司</w:t>
            </w:r>
          </w:p>
        </w:tc>
        <w:tc>
          <w:tcPr>
            <w:tcW w:w="4598" w:type="dxa"/>
            <w:shd w:val="clear" w:color="000000" w:fill="FFFFFF"/>
            <w:noWrap w:val="0"/>
            <w:vAlign w:val="center"/>
          </w:tcPr>
          <w:p>
            <w:pPr>
              <w:rPr>
                <w:rFonts w:ascii="宋体" w:hAnsi="宋体" w:cs="宋体"/>
                <w:color w:val="000000"/>
                <w:sz w:val="22"/>
              </w:rPr>
            </w:pPr>
            <w:r>
              <w:rPr>
                <w:rFonts w:hint="eastAsia"/>
                <w:color w:val="000000"/>
                <w:sz w:val="22"/>
              </w:rPr>
              <w:t>动态在线无线供电AGV自动搬运机器人</w:t>
            </w:r>
          </w:p>
        </w:tc>
        <w:tc>
          <w:tcPr>
            <w:tcW w:w="1605" w:type="dxa"/>
            <w:shd w:val="clear" w:color="000000" w:fill="FFFFFF"/>
            <w:noWrap w:val="0"/>
            <w:vAlign w:val="center"/>
          </w:tcPr>
          <w:p>
            <w:pPr>
              <w:rPr>
                <w:rFonts w:ascii="宋体" w:hAnsi="宋体" w:cs="宋体"/>
                <w:color w:val="000000"/>
                <w:sz w:val="22"/>
              </w:rPr>
            </w:pPr>
            <w:r>
              <w:rPr>
                <w:rFonts w:hint="eastAsia"/>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384" w:hRule="atLeast"/>
          <w:jc w:val="center"/>
        </w:trPr>
        <w:tc>
          <w:tcPr>
            <w:tcW w:w="3653" w:type="dxa"/>
            <w:gridSpan w:val="2"/>
            <w:shd w:val="clear" w:color="000000" w:fill="FFFFFF"/>
            <w:noWrap w:val="0"/>
            <w:vAlign w:val="center"/>
          </w:tcPr>
          <w:p>
            <w:pPr>
              <w:rPr>
                <w:rFonts w:ascii="宋体" w:hAnsi="宋体" w:cs="宋体"/>
                <w:color w:val="000000"/>
                <w:sz w:val="22"/>
              </w:rPr>
            </w:pPr>
            <w:r>
              <w:rPr>
                <w:rFonts w:hint="eastAsia"/>
                <w:color w:val="000000"/>
                <w:sz w:val="22"/>
              </w:rPr>
              <w:t>蒙阴力丰科技发展有限公司</w:t>
            </w:r>
          </w:p>
        </w:tc>
        <w:tc>
          <w:tcPr>
            <w:tcW w:w="4598" w:type="dxa"/>
            <w:shd w:val="clear" w:color="000000" w:fill="FFFFFF"/>
            <w:noWrap w:val="0"/>
            <w:vAlign w:val="center"/>
          </w:tcPr>
          <w:p>
            <w:pPr>
              <w:rPr>
                <w:rFonts w:ascii="宋体" w:hAnsi="宋体" w:cs="宋体"/>
                <w:color w:val="000000"/>
                <w:sz w:val="22"/>
              </w:rPr>
            </w:pPr>
            <w:r>
              <w:rPr>
                <w:rFonts w:hint="eastAsia"/>
                <w:color w:val="000000"/>
                <w:sz w:val="22"/>
              </w:rPr>
              <w:t>花椒采摘机</w:t>
            </w:r>
          </w:p>
        </w:tc>
        <w:tc>
          <w:tcPr>
            <w:tcW w:w="1605" w:type="dxa"/>
            <w:shd w:val="clear" w:color="000000" w:fill="FFFFFF"/>
            <w:noWrap w:val="0"/>
            <w:vAlign w:val="center"/>
          </w:tcPr>
          <w:p>
            <w:pPr>
              <w:rPr>
                <w:rFonts w:ascii="宋体" w:hAnsi="宋体" w:cs="宋体"/>
                <w:color w:val="000000"/>
                <w:sz w:val="22"/>
              </w:rPr>
            </w:pPr>
            <w:r>
              <w:rPr>
                <w:rFonts w:hint="eastAsia"/>
                <w:color w:val="000000"/>
                <w:sz w:val="22"/>
              </w:rPr>
              <w:t>临沂市科技局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8" w:type="dxa"/>
          <w:trHeight w:val="384" w:hRule="atLeast"/>
          <w:jc w:val="center"/>
        </w:trPr>
        <w:tc>
          <w:tcPr>
            <w:tcW w:w="3653" w:type="dxa"/>
            <w:gridSpan w:val="2"/>
            <w:shd w:val="clear" w:color="000000" w:fill="FFFFFF"/>
            <w:noWrap w:val="0"/>
            <w:vAlign w:val="center"/>
          </w:tcPr>
          <w:p>
            <w:pPr>
              <w:rPr>
                <w:rFonts w:ascii="宋体" w:hAnsi="宋体" w:cs="宋体"/>
                <w:color w:val="000000"/>
                <w:sz w:val="22"/>
              </w:rPr>
            </w:pPr>
            <w:r>
              <w:rPr>
                <w:rFonts w:hint="eastAsia"/>
                <w:color w:val="000000"/>
                <w:sz w:val="22"/>
              </w:rPr>
              <w:t>山东沃特信息科技有限公司</w:t>
            </w:r>
          </w:p>
        </w:tc>
        <w:tc>
          <w:tcPr>
            <w:tcW w:w="4598" w:type="dxa"/>
            <w:shd w:val="clear" w:color="000000" w:fill="FFFFFF"/>
            <w:noWrap w:val="0"/>
            <w:vAlign w:val="center"/>
          </w:tcPr>
          <w:p>
            <w:pPr>
              <w:rPr>
                <w:rFonts w:ascii="宋体" w:hAnsi="宋体" w:cs="宋体"/>
                <w:color w:val="000000"/>
                <w:sz w:val="22"/>
              </w:rPr>
            </w:pPr>
            <w:r>
              <w:rPr>
                <w:rFonts w:hint="eastAsia"/>
                <w:color w:val="000000"/>
                <w:sz w:val="22"/>
              </w:rPr>
              <w:t>基于人工智能技术的空调系统实施优化控制</w:t>
            </w:r>
          </w:p>
        </w:tc>
        <w:tc>
          <w:tcPr>
            <w:tcW w:w="1605" w:type="dxa"/>
            <w:shd w:val="clear" w:color="000000" w:fill="FFFFFF"/>
            <w:noWrap w:val="0"/>
            <w:vAlign w:val="center"/>
          </w:tcPr>
          <w:p>
            <w:pPr>
              <w:rPr>
                <w:rFonts w:ascii="宋体" w:hAnsi="宋体" w:cs="宋体"/>
                <w:color w:val="000000"/>
                <w:sz w:val="22"/>
              </w:rPr>
            </w:pPr>
            <w:r>
              <w:rPr>
                <w:rFonts w:hint="eastAsia"/>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52" w:type="dxa"/>
          <w:trHeight w:val="793" w:hRule="atLeast"/>
          <w:tblHeader/>
          <w:jc w:val="center"/>
        </w:trPr>
        <w:tc>
          <w:tcPr>
            <w:tcW w:w="9822" w:type="dxa"/>
            <w:gridSpan w:val="4"/>
            <w:tcBorders>
              <w:left w:val="nil"/>
              <w:bottom w:val="nil"/>
              <w:right w:val="nil"/>
            </w:tcBorders>
            <w:noWrap w:val="0"/>
            <w:vAlign w:val="center"/>
          </w:tcPr>
          <w:p>
            <w:pPr>
              <w:ind w:left="-111" w:leftChars="-53"/>
              <w:jc w:val="center"/>
              <w:rPr>
                <w:rFonts w:hint="eastAsia" w:ascii="方正小标宋简体" w:hAnsi="仿宋" w:eastAsia="方正小标宋简体" w:cs="仿宋"/>
                <w:sz w:val="32"/>
                <w:szCs w:val="32"/>
              </w:rPr>
            </w:pPr>
          </w:p>
          <w:p>
            <w:pPr>
              <w:ind w:left="-111" w:leftChars="-53"/>
              <w:jc w:val="center"/>
              <w:rPr>
                <w:rFonts w:hint="eastAsia" w:ascii="方正小标宋简体" w:hAnsi="仿宋" w:eastAsia="方正小标宋简体" w:cs="仿宋"/>
                <w:sz w:val="32"/>
                <w:szCs w:val="32"/>
              </w:rPr>
            </w:pPr>
          </w:p>
          <w:p>
            <w:pPr>
              <w:ind w:left="-111" w:leftChars="-53"/>
              <w:jc w:val="center"/>
              <w:rPr>
                <w:rFonts w:hint="eastAsia" w:ascii="方正小标宋简体" w:hAnsi="仿宋" w:eastAsia="方正小标宋简体" w:cs="仿宋"/>
                <w:sz w:val="32"/>
                <w:szCs w:val="32"/>
              </w:rPr>
            </w:pPr>
          </w:p>
          <w:p>
            <w:pPr>
              <w:rPr>
                <w:rFonts w:hint="eastAsia" w:ascii="方正小标宋简体" w:hAnsi="仿宋" w:eastAsia="方正小标宋简体" w:cs="仿宋"/>
                <w:sz w:val="32"/>
                <w:szCs w:val="32"/>
              </w:rPr>
            </w:pPr>
          </w:p>
          <w:p>
            <w:pPr>
              <w:rPr>
                <w:rFonts w:hint="eastAsia" w:ascii="方正小标宋简体" w:hAnsi="仿宋" w:eastAsia="方正小标宋简体" w:cs="仿宋"/>
                <w:sz w:val="32"/>
                <w:szCs w:val="32"/>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EF3D76"/>
    <w:rsid w:val="5DEF3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2020-03-16T09:55:00Z</dcterms:created>
  <dc:creator>'Always</dc:creator>
  <cp:lastModifiedBy>'Always</cp:lastModifiedBy>
  <dcterms:modified xsi:type="dcterms:W3CDTF">2020-03-16T09:56:28Z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