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6BE" w:rsidRDefault="006160CB">
      <w:pPr>
        <w:spacing w:line="540" w:lineRule="exact"/>
        <w:outlineLvl w:val="0"/>
        <w:rPr>
          <w:rFonts w:eastAsia="黑体"/>
          <w:szCs w:val="32"/>
        </w:rPr>
      </w:pPr>
      <w:r>
        <w:rPr>
          <w:rFonts w:eastAsia="黑体" w:hint="eastAsia"/>
          <w:szCs w:val="32"/>
        </w:rPr>
        <w:t>附件</w:t>
      </w:r>
      <w:r>
        <w:rPr>
          <w:rFonts w:eastAsia="黑体" w:hint="eastAsia"/>
          <w:szCs w:val="32"/>
        </w:rPr>
        <w:t>6</w:t>
      </w:r>
    </w:p>
    <w:p w:rsidR="00E256BE" w:rsidRDefault="006160CB">
      <w:pPr>
        <w:spacing w:line="540" w:lineRule="exact"/>
        <w:jc w:val="center"/>
        <w:outlineLvl w:val="0"/>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往期绿色低碳技术成果清单</w:t>
      </w:r>
    </w:p>
    <w:p w:rsidR="00E256BE" w:rsidRDefault="00E256BE">
      <w:pPr>
        <w:spacing w:line="540" w:lineRule="exact"/>
        <w:outlineLvl w:val="0"/>
        <w:rPr>
          <w:rFonts w:eastAsia="黑体"/>
          <w:szCs w:val="32"/>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1090"/>
        <w:gridCol w:w="3948"/>
        <w:gridCol w:w="5003"/>
        <w:gridCol w:w="2125"/>
      </w:tblGrid>
      <w:tr w:rsidR="00AF1F7C" w:rsidRPr="00387F1F" w:rsidTr="00610CF9">
        <w:trPr>
          <w:trHeight w:val="567"/>
        </w:trPr>
        <w:tc>
          <w:tcPr>
            <w:tcW w:w="727" w:type="dxa"/>
            <w:shd w:val="clear" w:color="auto" w:fill="auto"/>
            <w:vAlign w:val="center"/>
          </w:tcPr>
          <w:p w:rsidR="00AF1F7C" w:rsidRPr="00387F1F" w:rsidRDefault="00AF1F7C">
            <w:pPr>
              <w:widowControl/>
              <w:jc w:val="center"/>
              <w:textAlignment w:val="center"/>
              <w:rPr>
                <w:rFonts w:eastAsia="黑体"/>
                <w:color w:val="000000"/>
                <w:sz w:val="21"/>
                <w:szCs w:val="21"/>
              </w:rPr>
            </w:pPr>
            <w:r w:rsidRPr="00387F1F">
              <w:rPr>
                <w:rFonts w:eastAsia="黑体"/>
                <w:color w:val="000000"/>
                <w:kern w:val="0"/>
                <w:sz w:val="21"/>
                <w:szCs w:val="21"/>
                <w:lang w:bidi="ar"/>
              </w:rPr>
              <w:t>序号</w:t>
            </w:r>
          </w:p>
        </w:tc>
        <w:tc>
          <w:tcPr>
            <w:tcW w:w="1090" w:type="dxa"/>
            <w:shd w:val="clear" w:color="auto" w:fill="auto"/>
            <w:vAlign w:val="center"/>
          </w:tcPr>
          <w:p w:rsidR="00AF1F7C" w:rsidRPr="00387F1F" w:rsidRDefault="00AF1F7C" w:rsidP="00610CF9">
            <w:pPr>
              <w:widowControl/>
              <w:jc w:val="center"/>
              <w:textAlignment w:val="center"/>
              <w:rPr>
                <w:rFonts w:eastAsia="黑体"/>
                <w:color w:val="000000"/>
                <w:sz w:val="21"/>
                <w:szCs w:val="21"/>
              </w:rPr>
            </w:pPr>
            <w:r w:rsidRPr="00387F1F">
              <w:rPr>
                <w:rFonts w:eastAsia="黑体"/>
                <w:color w:val="000000"/>
                <w:kern w:val="0"/>
                <w:sz w:val="21"/>
                <w:szCs w:val="21"/>
                <w:lang w:bidi="ar"/>
              </w:rPr>
              <w:t>纳入年份</w:t>
            </w:r>
          </w:p>
        </w:tc>
        <w:tc>
          <w:tcPr>
            <w:tcW w:w="3948" w:type="dxa"/>
            <w:shd w:val="clear" w:color="auto" w:fill="auto"/>
            <w:vAlign w:val="center"/>
          </w:tcPr>
          <w:p w:rsidR="00AF1F7C" w:rsidRPr="00387F1F" w:rsidRDefault="00AF1F7C" w:rsidP="00387F1F">
            <w:pPr>
              <w:widowControl/>
              <w:jc w:val="center"/>
              <w:textAlignment w:val="center"/>
              <w:rPr>
                <w:rFonts w:ascii="黑体" w:eastAsia="黑体" w:hAnsi="黑体" w:cs="黑体"/>
                <w:color w:val="000000"/>
                <w:sz w:val="21"/>
                <w:szCs w:val="21"/>
              </w:rPr>
            </w:pPr>
            <w:r w:rsidRPr="00387F1F">
              <w:rPr>
                <w:rFonts w:ascii="黑体" w:eastAsia="黑体" w:hAnsi="黑体" w:cs="黑体" w:hint="eastAsia"/>
                <w:color w:val="000000"/>
                <w:kern w:val="0"/>
                <w:sz w:val="21"/>
                <w:szCs w:val="21"/>
                <w:lang w:bidi="ar"/>
              </w:rPr>
              <w:t>技术名称</w:t>
            </w:r>
          </w:p>
        </w:tc>
        <w:tc>
          <w:tcPr>
            <w:tcW w:w="0" w:type="auto"/>
            <w:shd w:val="clear" w:color="auto" w:fill="auto"/>
            <w:vAlign w:val="center"/>
          </w:tcPr>
          <w:p w:rsidR="00AF1F7C" w:rsidRPr="00387F1F" w:rsidRDefault="00AF1F7C" w:rsidP="00387F1F">
            <w:pPr>
              <w:widowControl/>
              <w:jc w:val="center"/>
              <w:textAlignment w:val="center"/>
              <w:rPr>
                <w:rFonts w:ascii="黑体" w:eastAsia="黑体" w:hAnsi="黑体" w:cs="黑体"/>
                <w:color w:val="000000"/>
                <w:kern w:val="0"/>
                <w:sz w:val="21"/>
                <w:szCs w:val="21"/>
                <w:lang w:bidi="ar"/>
              </w:rPr>
            </w:pPr>
            <w:r w:rsidRPr="00387F1F">
              <w:rPr>
                <w:rFonts w:ascii="黑体" w:eastAsia="黑体" w:hAnsi="黑体" w:cs="黑体" w:hint="eastAsia"/>
                <w:color w:val="000000"/>
                <w:kern w:val="0"/>
                <w:sz w:val="21"/>
                <w:szCs w:val="21"/>
                <w:lang w:bidi="ar"/>
              </w:rPr>
              <w:t>推荐单位</w:t>
            </w:r>
          </w:p>
        </w:tc>
        <w:tc>
          <w:tcPr>
            <w:tcW w:w="0" w:type="auto"/>
            <w:shd w:val="clear" w:color="auto" w:fill="auto"/>
            <w:vAlign w:val="center"/>
          </w:tcPr>
          <w:p w:rsidR="00AF1F7C" w:rsidRPr="00387F1F" w:rsidRDefault="00AF1F7C" w:rsidP="00387F1F">
            <w:pPr>
              <w:widowControl/>
              <w:jc w:val="center"/>
              <w:textAlignment w:val="center"/>
              <w:rPr>
                <w:rFonts w:ascii="黑体" w:eastAsia="黑体" w:hAnsi="黑体" w:cs="黑体"/>
                <w:color w:val="000000"/>
                <w:kern w:val="0"/>
                <w:sz w:val="21"/>
                <w:szCs w:val="21"/>
                <w:lang w:bidi="ar"/>
              </w:rPr>
            </w:pPr>
            <w:r w:rsidRPr="00387F1F">
              <w:rPr>
                <w:rFonts w:ascii="黑体" w:eastAsia="黑体" w:hAnsi="黑体" w:cs="黑体" w:hint="eastAsia"/>
                <w:color w:val="000000"/>
                <w:kern w:val="0"/>
                <w:sz w:val="21"/>
                <w:szCs w:val="21"/>
                <w:lang w:bidi="ar"/>
              </w:rPr>
              <w:t>主管部门</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钢铁行业烟气多污染物超低排放智能化高效控制技术及成套装备</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山东国舜建设集团有限公司</w:t>
            </w:r>
          </w:p>
        </w:tc>
        <w:tc>
          <w:tcPr>
            <w:tcW w:w="0" w:type="auto"/>
            <w:shd w:val="clear" w:color="auto" w:fill="auto"/>
            <w:vAlign w:val="center"/>
          </w:tcPr>
          <w:p w:rsidR="00AF1F7C" w:rsidRPr="00387F1F" w:rsidRDefault="00AF1F7C" w:rsidP="00387F1F">
            <w:pPr>
              <w:widowControl/>
              <w:spacing w:line="300" w:lineRule="exact"/>
              <w:jc w:val="center"/>
              <w:rPr>
                <w:rFonts w:ascii="仿宋_GB2312" w:eastAsia="仿宋_GB2312" w:hAnsi="仿宋_GB2312"/>
                <w:color w:val="000000"/>
                <w:kern w:val="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水泥工业高温烟尘趋零排放用滤料制备成套技术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中材科技膜材料（山东）有限公司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枣庄市科技局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3</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磁悬浮离心鼓风机综合节能技术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山东天瑞重工有限公司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潍坊市科技局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4</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二氧化碳工业固定利用工程技术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山东大学</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山东大学</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5</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混合溶剂金属膜干法回收成套技术工艺</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山东公正环境科技有限公司</w:t>
            </w:r>
          </w:p>
        </w:tc>
        <w:tc>
          <w:tcPr>
            <w:tcW w:w="0" w:type="auto"/>
            <w:shd w:val="clear" w:color="auto" w:fill="auto"/>
            <w:vAlign w:val="center"/>
          </w:tcPr>
          <w:p w:rsidR="00AF1F7C" w:rsidRPr="00387F1F" w:rsidRDefault="00B90A8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省生态环境厅</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6</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烟气无触媒除酸脱硝技术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青岛惠城环保科技股份有限公司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7</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溶剂回收型VOCs治理连续吸脱附成套技术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淄博鹏达环保科技有限公司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淄博市生态环境局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8</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一种低成本高功效的生态降解地膜覆盖栽培技术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山东天壮环保科技有限公司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9</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CO-CH-SCR催化剂制备关键技术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山东江宇环保科技有限公司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日照科技局市</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10</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蒸汽锅炉节能装置制备技术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胜利油田顺天节能技术有限公司</w:t>
            </w:r>
          </w:p>
        </w:tc>
        <w:tc>
          <w:tcPr>
            <w:tcW w:w="0" w:type="auto"/>
            <w:shd w:val="clear" w:color="auto" w:fill="auto"/>
            <w:vAlign w:val="center"/>
          </w:tcPr>
          <w:p w:rsidR="00AF1F7C" w:rsidRPr="00387F1F" w:rsidRDefault="00B90A8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省生态环境厅</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11</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高效吸收式热泵技术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bookmarkStart w:id="0" w:name="_GoBack"/>
            <w:bookmarkEnd w:id="0"/>
            <w:r w:rsidRPr="00387F1F">
              <w:rPr>
                <w:rFonts w:ascii="仿宋_GB2312" w:eastAsia="仿宋_GB2312" w:hAnsi="仿宋_GB2312" w:cs="黑体" w:hint="eastAsia"/>
                <w:color w:val="000000"/>
                <w:kern w:val="0"/>
                <w:sz w:val="21"/>
                <w:szCs w:val="21"/>
                <w:lang w:bidi="ar"/>
              </w:rPr>
              <w:t>青岛东方热谷节能技术工程有限公司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山东节能协会</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lastRenderedPageBreak/>
              <w:t>12</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高辐射覆层节能技术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山东慧敏科技开发有限公司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13</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太阳能无霜式双源热泵供暖系统集成应用技术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山东阳光博士太阳能工程有限公司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枣庄市科技局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14</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无动力沸腾强化传热技术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山东速腾新能源科技有限公司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枣庄市科技局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15</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热网分布式输配供热技术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烟台东昌供热有限责任公司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烟台市生态环境局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16</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10MW及以上型号分体式智能化风力发电叶片模具制备技术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山东双一科技股份有限公司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德州市科技局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17</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低温施工环境用环保型冷拌沥青的制备及路面快速冷铺技术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山东省交通科学研究院</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省交通运输厅</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18</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基于有机固废的重金属污染土壤生态修复集成技术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山东环保产业集团有限公司、青岛理工大学</w:t>
            </w:r>
          </w:p>
        </w:tc>
        <w:tc>
          <w:tcPr>
            <w:tcW w:w="0" w:type="auto"/>
            <w:shd w:val="clear" w:color="auto" w:fill="auto"/>
            <w:vAlign w:val="center"/>
          </w:tcPr>
          <w:p w:rsidR="00AF1F7C" w:rsidRPr="00387F1F" w:rsidRDefault="00B90A8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省生态环境厅</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19</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一种利用复合微生物巢处理粪水的技术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山东省饲料兽药质量检验中心</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省畜牧兽医局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循环氨水余热利用节能装备系统</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山东巨金通博节能科技有限公司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山东节能协会</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21</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电机系统双筒型永磁调速节能技术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青岛斯普瑞能源科技有限公司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22</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智能高速双工位多线切割设备生产技术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烟台力凯数控科技有限公司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烟台市科技局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23</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智能永磁直驱技术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山东欧瑞安电气有限公司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泰安市科技局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24</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炉渣混凝土复合保温板现浇墙体保温系统</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山东隆济时节能科技股份有限公司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威海</w:t>
            </w:r>
            <w:r w:rsidR="0042219D" w:rsidRPr="00387F1F">
              <w:rPr>
                <w:rFonts w:ascii="仿宋_GB2312" w:eastAsia="仿宋_GB2312" w:hAnsi="仿宋_GB2312" w:hint="eastAsia"/>
                <w:color w:val="000000"/>
                <w:sz w:val="21"/>
                <w:szCs w:val="21"/>
              </w:rPr>
              <w:t>市</w:t>
            </w:r>
            <w:r w:rsidRPr="00387F1F">
              <w:rPr>
                <w:rFonts w:ascii="仿宋_GB2312" w:eastAsia="仿宋_GB2312" w:hAnsi="仿宋_GB2312" w:hint="eastAsia"/>
                <w:color w:val="000000"/>
                <w:sz w:val="21"/>
                <w:szCs w:val="21"/>
              </w:rPr>
              <w:t>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25</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低温真空浓缩干燥及蒸汽余热回收利用节能技术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荣成惠德环保科技有限公司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威海</w:t>
            </w:r>
            <w:r w:rsidR="0042219D" w:rsidRPr="00387F1F">
              <w:rPr>
                <w:rFonts w:ascii="仿宋_GB2312" w:eastAsia="仿宋_GB2312" w:hAnsi="仿宋_GB2312" w:hint="eastAsia"/>
                <w:color w:val="000000"/>
                <w:sz w:val="21"/>
                <w:szCs w:val="21"/>
              </w:rPr>
              <w:t>市</w:t>
            </w:r>
            <w:r w:rsidRPr="00387F1F">
              <w:rPr>
                <w:rFonts w:ascii="仿宋_GB2312" w:eastAsia="仿宋_GB2312" w:hAnsi="仿宋_GB2312" w:hint="eastAsia"/>
                <w:color w:val="000000"/>
                <w:sz w:val="21"/>
                <w:szCs w:val="21"/>
              </w:rPr>
              <w:t>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lastRenderedPageBreak/>
              <w:t>26</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河口多级人工湿地运行保障技术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山东大学</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山东大学</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27</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头孢抗生素废水脱盐与COD达标处理产业化技术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山东蓝然环境科技有限公司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28</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绿色环保超支化淀粉基破乳剂生产技术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威海晨源分子新材料有限公司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威海市科技局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29</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海水及苦咸水淡化反渗透膜阻垢剂及其制备工艺</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山东黄三角环保科技产业园有限公司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德州市科技局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30</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炼化废水高效处理菌剂研发及应用关键技术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黄河三角洲京博化工研究院有限公司、山东海景天环保科技股份公司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滨州市科技局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31</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基于顺序拌和技术的抗裂型水泥稳定碎石应用技术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山东省交通科学研究院</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省交通运输厅</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32</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湿垃圾及农业有机废弃物高效处理技术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山东劲牛集团股份有限公司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33</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污泥深度处理及药剂制备关键技术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山东益源环保科技有限公司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枣庄市科技局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34</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污泥低温干化技术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中节能润达（烟台）环保股份有限公司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烟台市科技局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35</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瀑落式回转窑制备轻骨料的生产工艺与成套技术装备</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山东恒远利废技术股份有限公司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潍坊市科技局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36</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基于区块链技术的碳达峰碳中和数据质量保障体系</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山东罗克佳华科技有限公司</w:t>
            </w:r>
          </w:p>
        </w:tc>
        <w:tc>
          <w:tcPr>
            <w:tcW w:w="0" w:type="auto"/>
            <w:shd w:val="clear" w:color="auto" w:fill="auto"/>
            <w:vAlign w:val="center"/>
          </w:tcPr>
          <w:p w:rsidR="00AF1F7C" w:rsidRPr="00387F1F" w:rsidRDefault="00B90A8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省生态环境厅</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37</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大气细颗粒物时空演化过程精准溯源方法和技术装备</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淄博青禾检测科技有限公司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淄博市科技局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38</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2021</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智能无人船水质监测系统</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威海天帆智能科技有限公司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威海市科技局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39</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高效节能磁悬浮真空泵技术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山东天瑞重工有限公司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潍坊市科技局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lastRenderedPageBreak/>
              <w:t>40</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超高温好氧发酵技术及有机固废超高温好氧发酵产物资源化碳汇处置技术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日照市水务集团污水处理有限公司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日照市科技局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41</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工业连续化含油污泥热解技术及装备</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济南恒誉环保科技股份有限公司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42</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船用低速柴油机尾气脱硝技术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中国船舶重工集团柴油机有限公司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43</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啤酒废液与市政污水协同处置项目</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青岛水务集团环境能源有限公司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青岛市生态环境局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44</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工业废水改良型Fenton耦合络合除氟深度处理技术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山东省资源环境建设集团有限公司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45</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基于富磁填料强化泥膜共生反硝化技术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山东华城工程技术有限公司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46</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萘系下游产品生产终端废液资源化利用副产工业石膏技术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枣庄市泰瑞精细化工有限公司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枣庄市科技局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47</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油田作业用水水质提升和新能源加热一体化技术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森诺科技有限公司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东营市科技局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48</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高效生态农业分离膜</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山东净泽膜科技有限公司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东营市科技局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49</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维生素C生产过程高盐废水联产回收利用技术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鲁维制药集团有限公司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省生态环境厅</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50</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北斗精准时空赋能移动污染源碳减排关键技术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山东天星北斗信息科技有限公司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51</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油烟防火净化网</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山东六成信息技术有限公司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52</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柔性面层绿色生态边坡防护技术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青岛瑞源工程集团有限公司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53</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管辅多相流混输技术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山东管辅能源科技有限公司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东营市科技局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lastRenderedPageBreak/>
              <w:t>54</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绿色稀土系列脱硝催化剂</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山东东源新材料科技有限公司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东营市科技局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55</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内燃机后处理蜂窝陶瓷技术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山东国瓷功能材料股份有限公司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东营市科技局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56</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移动源排放减污降碳技术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山东吉利达能源科技有限公司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烟台市科技局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57</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电解铝生产线脱硫脱氟除尘一体化装备</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威海市正大环保设备股份有限公司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威海市科技局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58</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沥青路面施工期能耗及排放监测、评估与减量化关键技术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山东省交通科学研究院</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省交通运输厅</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59</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工业废气挥发性有机物蓄热式催化氧化技术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山东环保产业集团有限公司、青岛西子环保研究院有限公司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省生态环境厅</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60</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太阳能/空气能热泵蒸汽供应系统</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山东力诺瑞特新能源有限公司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61</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面向大规模新能源并网消纳的储能系统协调控制技术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山东电工电气集团有限公司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62</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真空相变换热系统设备</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山东鲁润热能科技有限公司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63</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中深层地热地埋管热泵低碳供能关键技术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深能科技(山东)有限公司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64</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“光储充”一体供电系统</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青岛鼎信通讯股份有限公司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65</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Digi-P&amp;T工艺冷却水系统能效控制技术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淄博百时得能源环保科技有限公司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淄博市科技局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66</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地热能双能双效空调</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山东一村空调有限公司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淄博市科技局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67</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绿色生物质低碳能源</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山东国元新材料有限公司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枣庄市科技局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68</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回转窑表面余热回收夏季制冷与冬季供暖技术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山东峄榴农业科技有限公司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枣庄市科技局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lastRenderedPageBreak/>
              <w:t>69</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CO</w:t>
            </w:r>
            <w:r w:rsidRPr="00387F1F">
              <w:rPr>
                <w:rStyle w:val="font41"/>
                <w:rFonts w:ascii="Cambria Math" w:eastAsia="仿宋_GB2312" w:hAnsi="Cambria Math" w:cs="Cambria Math"/>
                <w:sz w:val="21"/>
                <w:szCs w:val="21"/>
                <w:lang w:bidi="ar"/>
              </w:rPr>
              <w:t>₂</w:t>
            </w:r>
            <w:r w:rsidRPr="00387F1F">
              <w:rPr>
                <w:rStyle w:val="font11"/>
                <w:rFonts w:ascii="仿宋_GB2312" w:eastAsia="仿宋_GB2312" w:hAnsi="仿宋_GB2312" w:hint="default"/>
                <w:sz w:val="21"/>
                <w:szCs w:val="21"/>
                <w:lang w:bidi="ar"/>
              </w:rPr>
              <w:t>采收率提升与地质封存技术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德仕能源科技集团股份有限公司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东营市科技局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70</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集装箱储能系统</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东营昆宇电源科技有限公司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东营市科技局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71</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锅炉烟气CO</w:t>
            </w:r>
            <w:r w:rsidRPr="00387F1F">
              <w:rPr>
                <w:rStyle w:val="font41"/>
                <w:rFonts w:ascii="Cambria Math" w:eastAsia="仿宋_GB2312" w:hAnsi="Cambria Math" w:cs="Cambria Math"/>
                <w:sz w:val="21"/>
                <w:szCs w:val="21"/>
                <w:lang w:bidi="ar"/>
              </w:rPr>
              <w:t>₂</w:t>
            </w:r>
            <w:r w:rsidRPr="00387F1F">
              <w:rPr>
                <w:rStyle w:val="font11"/>
                <w:rFonts w:ascii="仿宋_GB2312" w:eastAsia="仿宋_GB2312" w:hAnsi="仿宋_GB2312" w:hint="default"/>
                <w:sz w:val="21"/>
                <w:szCs w:val="21"/>
                <w:lang w:bidi="ar"/>
              </w:rPr>
              <w:t>捕集及制氮技术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东营市港城热力有限公司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东营市科技局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72</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工业烟气二氧化碳捕集矿化大宗固废协同制备负碳建材技术与成套装备</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潍坊华能建筑科技有限公司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潍坊市科技局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73</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基于分布式能源供应的太阳能复合空气能集热蓄热技术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华春新能源股份有限公司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济宁市科技局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74</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分级布置的热管式烟气余热回收系统及其自动控制方法</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临沂智慧新能源科技有限公司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临沂市科技局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75</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悬浮床-固定床组合加氢工艺生产二代生物柴油技术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中国科学院青岛生物能源与过程研究所</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青岛市生态环境局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76</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棕壤区小麦-玉米轮作周年控氮磷增碳综合技术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青岛农业大学</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77</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工矿废弃地植被恢复与生态修复技术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青岛冠中生态股份有限公司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78</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有机固废高温裂解资源化处理技术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山东中彩环保设备集团股份有限公司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79</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有机固废气化燃烧即时处置利用技术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山东百川同创能源有限公司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80</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废盐微波热解析处置技术及装备</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山东产研绿洲环境产业技术研究院有限公司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81</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固体废物制备装配式建筑绿色轻质墙材智能化装备核心技术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山东天意机械股份有限公司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济宁市科技局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82</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秸秆饲草料高效优质青贮技术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山东健源生物科技有限公司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泰安市科技局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lastRenderedPageBreak/>
              <w:t>83</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微生物诱导碳酸盐沉积改性固化赤泥工程利用技术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山东科技大学、山东海逸交通科技有限公司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山东科技大学</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84</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麦茬稻秸秆精细化还田绿色节肥增效技术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山东省农业科学院</w:t>
            </w:r>
          </w:p>
        </w:tc>
        <w:tc>
          <w:tcPr>
            <w:tcW w:w="0" w:type="auto"/>
            <w:shd w:val="clear" w:color="auto" w:fill="auto"/>
            <w:vAlign w:val="center"/>
          </w:tcPr>
          <w:p w:rsidR="00AF1F7C" w:rsidRPr="00387F1F" w:rsidRDefault="0042219D"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山东省农业科学院</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85</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有机固废集中堆肥处理利用技术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山东省农业机械科学研究院</w:t>
            </w:r>
          </w:p>
        </w:tc>
        <w:tc>
          <w:tcPr>
            <w:tcW w:w="0" w:type="auto"/>
            <w:shd w:val="clear" w:color="auto" w:fill="auto"/>
            <w:vAlign w:val="center"/>
          </w:tcPr>
          <w:p w:rsidR="00AF1F7C" w:rsidRPr="00387F1F" w:rsidRDefault="0042219D"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山东省农业科学院</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86</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冶铝赤泥道路工程资源化再生利用技术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山东省交通科学研究院</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省交通运输厅</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87</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海水养殖渔业园区池塘尾水净化处理技术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山东省海洋科学研究院(青岛国家海洋科学研究中心)</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山东省海洋科学研究院</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88</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混氨和混氢绿色低碳燃烧关键技术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山东同智创新能源科技股份有限公司、齐鲁工业大学</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89</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绿色高效转炉少渣冶炼技术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山东泰山钢铁集团有限公司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90</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制浆造纸废水沼气回收综合利用技术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东营华泰新能源科技有限公司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东营市科技局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91</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健康环保型超纤内饰材料</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山东昌诺新材料科技有限公司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临沂市科技局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92</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高品质硫酸二甲酯连续化生产技术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山东凯瑞英材料科技有限公司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德州市科技局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93</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新型绿色铸造材料-铸元素</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山东旭光得瑞高新材料股份有限公司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德州市科技局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94</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智能动态泄漏监测系统</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山东甲子创新科技有限公司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淄博市科技局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95</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互联网+挥发性有机物无组织排放检测技术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山东经邦环保科技有限公司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滨州市科技局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96</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土壤/沉积物有机碳光谱速测技术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山东省科学院海洋仪器仪表研究所</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齐鲁工业大学（山东省科学院）</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lastRenderedPageBreak/>
              <w:t>97</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能源站节能管控系统</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青岛艾德森物联科技有限公司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98</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基于能源大数据的“碳达峰碳中和”进程监控策略</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国网山东省电力公司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国网山东省电力公司</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99</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水泥土复合桩技术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山东省建筑科学研究院有限公司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100</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低成本既有建筑超低能耗改造技术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青岛科瑞新型环保材料集团有限公司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101</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2022</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废旧轮胎(橡胶)智能化连续裂解装备与炭黑深加工成套设备</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青岛伊克斯达智能装备有限公司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102</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工业废气CO</w:t>
            </w:r>
            <w:r w:rsidRPr="00387F1F">
              <w:rPr>
                <w:rFonts w:ascii="仿宋_GB2312" w:eastAsia="仿宋_GB2312" w:hAnsi="仿宋_GB2312" w:cs="黑体" w:hint="eastAsia"/>
                <w:color w:val="000000"/>
                <w:kern w:val="0"/>
                <w:sz w:val="21"/>
                <w:szCs w:val="21"/>
                <w:vertAlign w:val="subscript"/>
                <w:lang w:bidi="ar"/>
              </w:rPr>
              <w:t>2</w:t>
            </w:r>
            <w:r w:rsidRPr="00387F1F">
              <w:rPr>
                <w:rFonts w:ascii="仿宋_GB2312" w:eastAsia="仿宋_GB2312" w:hAnsi="仿宋_GB2312" w:cs="黑体" w:hint="eastAsia"/>
                <w:color w:val="000000"/>
                <w:kern w:val="0"/>
                <w:sz w:val="21"/>
                <w:szCs w:val="21"/>
                <w:lang w:bidi="ar"/>
              </w:rPr>
              <w:t>捕集矿化制备负碳板材关键技术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山东京韵泰博新材料科技有限公司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滨州市科技局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103</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基于气浮轴承的风机高效节能技术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山东华东风机有限公司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104</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油田用电动修井机电能控制及储能技术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胜利油田利丰石油设备制造有限公司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东营市科技局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105</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船舶双燃料发动机电控多点喷射系统</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潍坊力创电子科技有限公司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潍坊市科技局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106</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普适性场地有机污染生态堆修复技术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山东迈科珍生物科技有限公司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泰安市科技局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107</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新能源轨道机车技术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山东华车能源科技有限公司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日照市科技局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108</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生物膜耦合厌氧氨氧化绿色低碳污水脱氮关键技术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青岛思普润水处理股份有限公司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109</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柴油车蜂窝陶瓷颗粒捕集器</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山东奥福环保科技股份有限公司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德州市科技局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110</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聚酯高分子材料的化学催化解聚循环闭环技术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中国科学院青岛生物能源与过程研究所</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中国科学院青岛生物能源与过程研究所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111</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用于废热发电的高速磁悬浮发电机技术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山东天瑞重工有限公司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潍坊市科技局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lastRenderedPageBreak/>
              <w:t>112</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负碳生物天然气产业链技术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中国科学院青岛生物能源与过程研究所</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中国科学院青岛生物能源与过程研究所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113</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浒苔无害化处理及资源化利用技术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青岛海大生物集团股份有限公司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114</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出租车走航大气监测系统</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山东诺方电子科技有限公司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115</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高性能复合胶凝材料</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山东永正产业技术研究院有限公司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滨州市科技局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116</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工业废水低成本近零排放技术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欣格瑞（山东）环境科技有限公司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济宁市科技局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117</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地源热泵空调系统能效提升技术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山东华科规划建筑设计有限公司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聊城市科技局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118</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泵送煤矸石充填开采成套技术与装备</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山东恒驰矿业装备科技有限公司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泰安市科技局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119</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轨道交通地下车站永临结合预制装配技术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济南交通发展投资有限公司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120</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空天信息大数据支持的火灾监测及生态影响评估技术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青岛星科瑞升信息科技有限公司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121</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短流程低能耗高品质砂石制备技术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枣庄鑫金山智能装备有限公司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枣庄市科技局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122</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百兆瓦级先进压缩空气储能技术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中储国能（山东）电力能源有限公司、中储国能（北京）技术有限公司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泰安市科技局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123</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窑炉协同处置污泥资源化技术与装备</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山东省凯麟环保设备股份有限公司、山东聚祥机械股份有限公司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菏泽市科技局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124</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农村污水低碳资源化处理技术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山东农业大学</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山东农业大学</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125</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高压电极锅炉水蓄热储能技术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山东北辰机电设备股份有限公司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lastRenderedPageBreak/>
              <w:t>126</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医用药品冷藏箱智控碳氢和智感除雾综合节能技术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青岛海尔生物医疗股份有限公司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127</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脱稳耦合平板膜法矿井水近零排放技术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烟台金正环保科技有限公司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烟台市科技局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128</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循环水智能控制系统</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山东大禹水处理有限公司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泰安市科技局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129</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土壤重金属微生物原位钝化修复技术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山东碧蓝生物科技有限公司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泰安市科技局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130</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石膏制硫酸联产水泥装置协同裂解含硫废弃物技术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山东鲁北企业集团总公司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滨州市科技局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131</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一种快速启动厌氧氨氧化高效脱氮的工业水污染处理技术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山东美泉环保科技有限公司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132</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前置催化氧化生物流化床技术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山东华城工程技术有限公司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133</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活性炭微波再生一体化技术及装备</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山东产研绿洲环境产业技术研究院有限公司、山东恒泰利华环境科技有限公司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134</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环保智能用电工况监管系统</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山东益源环保科技有限公司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枣庄市科技局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135</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余热回收利用高温热泵蒸汽机组技术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烟台欧森纳地源空调股份有限公司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烟台市科技局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136</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难处理超细黄金尾砂高效浓密与均质充填技术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山东国环固废创新科技中心有限公司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烟台市科技局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137</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基于电化学传感的海洋二氧化碳分压在线监测系统</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中国科学院烟台海岸带研究所</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烟台市科技局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138</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节能免维护新风机组及新一代新风系统</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山东帅迪医疗科技有限公司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泰安市科技局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139</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城市水系净水除臭生物酶</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山东硕洁生物科技股份有限公司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德州市科技局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lastRenderedPageBreak/>
              <w:t>140</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基于绿色高性能混凝土的长耐久型交通基础设施预制构件智能制造与低碳建造关键技术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山东大学</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省交通运输厅</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141</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一种超雾化溶气气浮装置</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山东和正环保工程有限公司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142</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焦炉地下烟道气的阶梯余热利用及减碳排放装置</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山东岱荣节能环保科技有限公司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143</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绿色建筑节能监管控制技术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同方德诚（山东）科技股份公司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144</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基于变压吸附法的油气回收技术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青岛飞普思环保科技有限公司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145</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物联超低环温空气源热泵机组技术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青岛海尔空调电子有限公司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146</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梯度渗透-脱盐水处理近零排放技术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淄博格瑞水处理工程有限公司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淄博市科技局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147</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高温固体物料余热利用技术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山东昊通节能服务股份有限公司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潍坊市科技局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148</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高效缠绕管换热设备</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山东京博装备制造安装有限公司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滨州市科技局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149</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农牧废弃物高负荷厌氧发酵与沼液生态化利用技术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山东省农业科学院畜牧兽医研究所、山东环保产业集团有限公司、山东景鑫环保科技有限公司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山东省农业科学院</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150</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污水应急处置全量化工艺</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潍坊学院、山东尚科环境工程有限公司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潍坊学院</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151</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一种降低氨逃逸率的脱硝烟气再回流技术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山东一然环保科技有限公司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152</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多源有机固体废弃物资源化处置热解技术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中车山东机车车辆有限公司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153</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集装箱式液冷储能系统</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东营昆宇电源科技有限公司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东营市科技局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lastRenderedPageBreak/>
              <w:t>154</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高浓度有机污染土壤高效生态修复技术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东营金岛环境工程有限公司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东营市科技局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155</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挥发性有机物多温区冷凝梯级回收利用装置</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冰轮环境技术股份有限公司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烟台市科技局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156</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免排放铝合金高性能膜新型表面处理技术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山东华建铝业集团有限公司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潍坊市科技局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157</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高效低阻新型纳米纤维过滤材料制备技术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山东奥博环保科技有限公司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德州市科技局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158</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城镇污水零碳源投加深度脱氮除磷技术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青岛水务集团环境能源有限公司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青岛市生态环境局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159</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无组织粉尘近零排放治理技术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国能（山东）能源环境有限公司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160</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多组份液相蒸馏制取浓氨水技术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山东泰山钢铁集团有限公司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161</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预应力钢管构架式风电机组塔架</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青岛华斯壮能源科技有限公司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162</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基于疏导取热的污水及地表水热泵供热装备</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青岛科创蓝新能源股份有限公司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163</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纳米分子膜全自动制肥装置</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青岛绿色家园环境设备有限公司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164</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生猪养殖绿色低碳关键技术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青岛市畜牧工作站（青岛市畜牧兽医研究所）</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165</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高功率激光-电弧复合焊接技术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哈焊国创（青岛）焊接工程创新中心有限公司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166</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智能多线切割机关键技术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烟台力凯数控科技有限公司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烟台市科技局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167</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水泥窑燃料替代关键技术与装备</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山东大学、北京中投润天环保科技有限公司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山东大学</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168</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设施农业氮磷污染负荷削减技术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山东省农业科学院</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山东省农业科学院</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lastRenderedPageBreak/>
              <w:t>169</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用于脱除有机污染物、总氮、总磷的生物基可再生吸附材料</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中国科学院青岛生物能源与过程研究所</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中国科学院青岛生物能源与过程研究所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170</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新型炭素焙烧烟气治理技术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索通发展股份有限公司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德州市科技局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171</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潆射多能供热机组</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威海震宇智能科技股份有限公司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威海市科技局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172</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自养－异养耦合脱碳技术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黄河三角洲京博化工研究院有限公司、山东海景天环保科技股份公司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滨州市科技局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173</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受损边坡生态修复关键技术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青岛冠中生态股份有限公司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174</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工厂化病死畜禽无害化处理利用技术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山东省农业机械科学研究院</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山东省农业科学院</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175</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氢能分布式发电技术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德州新动能铁塔发电有限公司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德州市科技局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176</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烟气SDS脱硫+三塔SCR脱硝+余热蒸发提盐技术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山东力净环保科技有限公司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177</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双箱蓄热式换热器余热回收技术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山东一然环保科技有限公司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178</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生物基纤维材料阻燃技术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山东奥博环保科技有限公司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德州市科技局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179</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2023</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养殖废水沼气化利用碳减排技术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山东民和生物科技股份有限公司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color w:val="000000"/>
                <w:sz w:val="21"/>
                <w:szCs w:val="21"/>
              </w:rPr>
            </w:pPr>
            <w:r w:rsidRPr="00387F1F">
              <w:rPr>
                <w:rFonts w:ascii="仿宋_GB2312" w:eastAsia="仿宋_GB2312" w:hAnsi="仿宋_GB2312" w:hint="eastAsia"/>
                <w:color w:val="000000"/>
                <w:sz w:val="21"/>
                <w:szCs w:val="21"/>
              </w:rPr>
              <w:t>烟台市科技局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180</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基于电厂废气微藻固碳及联产微藻生物肥和饲料技术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山发海岳环境科技（山东）股份有限公司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烟台市科技局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181</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工业炉窑烟气多污染物协同超低排放及节能系统</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香山红叶集团有限公司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日照市科技局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182</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基于全自主材料的数智化燃料电池热电联供系统</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济南绿动氢能科技有限公司、国家电投集团氢能科技发展有限公司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lastRenderedPageBreak/>
              <w:t>183</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耐高温集成化水处理技术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烟台金正环保科技有限公司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烟台市科技局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184</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光储充放一体化新能源微网系统</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特来电新能源股份有限公司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185</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双粗双精四塔四效节能蒸馏生产燃料乙醇工艺技术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肥城金塔酒精化工设备有限公司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泰安市科技局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186</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玉米绿色低碳生产关键技术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山东省农业科学院</w:t>
            </w:r>
          </w:p>
        </w:tc>
        <w:tc>
          <w:tcPr>
            <w:tcW w:w="0" w:type="auto"/>
            <w:shd w:val="clear" w:color="auto" w:fill="auto"/>
            <w:vAlign w:val="center"/>
          </w:tcPr>
          <w:p w:rsidR="00AF1F7C" w:rsidRPr="00387F1F" w:rsidRDefault="0042219D"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山东省农业科学院</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187</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钢铁企业含铁含锌尘泥综合回收利用技术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山东鲁新国合节能环保科技有限公司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188</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厌氧氨氧化高效脱氮与节能降碳关键技术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青岛思普润水处理股份有限公司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189</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可移动式城乡污水应急处置关键技术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潍坊学院、山东尚科环境工程有限公司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潍坊学院</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190</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构网型分布式云储能技术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国网山东综合能源服务有限公司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191</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智慧网络能源储能技术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昆宇电源股份有限公司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东营市科技局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192</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水处理用自净型鳃式微孔曝气技术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普民环保科技有限公司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193</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一种绿色节能溶气气浮机</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山东一普环境科技有限公司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德州市科技局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194</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密闭式储存装卸技术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淄博诺盾工程技术有限公司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淄博市科技局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195</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钢化联合特色循环项目的研究与实施</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山东阿斯德科技有限公司、石横特钢集团有限公司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泰安市科技局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196</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污水处理厂污泥炭化-活化及资源化利用项目</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山东泰亚环保科技有限公司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潍坊市科技局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197</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高能耗工业循环水系统节能减排增效技术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青岛库邦新材料技术有限公司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lastRenderedPageBreak/>
              <w:t>198</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低磷阻垢缓蚀剂技术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山东化友水处理技术有限公司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199</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羟基萘废液资源化利用副产高纯度硫酸钠技术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枣庄市泰瑞精细化工有限公司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枣庄市科技局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200</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刮板低温真空干燥结晶系统</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威海润蓝水处理设备有限公司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威海市科技局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201</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超低泄漏呼吸阀技术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中石化安全工程研究院有限公司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干熄焦烟气环型分布式干法脱硫技术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山东炜杰化工科技有限公司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济宁市科技局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203</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蓄热球循环式生物质热解炭化技术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山东祥桓环境科技有限公司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204</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规模化新能源接入的电网功率平衡能力评估与关键技术及应用</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山东大学</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山东大学</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205</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高性能碱性电解水混凝土</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青岛青建新型材料集团有限公司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206</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LZJS燃煤催化剂使用协议</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烟台市高新利华节能科技有限公司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烟台市科技局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207</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海水及苦咸水淡化反渗透膜阻垢剂及应用技术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山东黄三角环保科技产业园有限公司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德州市科技局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208</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油气回收专用吸附材料及级配近零排放技术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中石化安全工程研究院有限公司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209</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基于物联网的低浓度有机废气活性炭分散吸附+集中再生综合治理技术与应用</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山东格瑞德环保科技有限公司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德州市科技局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210</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基于储能电站支撑区域绿色发展的资源灵活优化调度与储能电站价值挖掘</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三峡新能源（庆云）有限公司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德州市科技局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211</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有机污染场地缓释氧生物刺激材料原位修复技术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中石化安全工程研究院有限公司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lastRenderedPageBreak/>
              <w:t>212</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超临界流体辅助废橡胶绿色再生技术及装备研究与应用</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青岛科技大学广饶橡胶工业研究院</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东营市科技局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213</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餐厨垃圾干发酵关键技术及装备</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山东省科学院能源研究所</w:t>
            </w:r>
          </w:p>
        </w:tc>
        <w:tc>
          <w:tcPr>
            <w:tcW w:w="0" w:type="auto"/>
            <w:shd w:val="clear" w:color="auto" w:fill="auto"/>
            <w:vAlign w:val="center"/>
          </w:tcPr>
          <w:p w:rsidR="00AF1F7C" w:rsidRPr="00387F1F" w:rsidRDefault="0042219D"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齐鲁工业大学（山东省科学院）</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214</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油气低碳节能流动的促进剂开发和应用技术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山东石油化工学院、山东华油万达化学有限公司、山东新港化工有限公司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东营市科技局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215</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用于水质有机污染物光谱在线监测的预警技术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济南冠鼎信息科技有限公司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216</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智能大气腐蚀检测仪</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国网山东省电力公司电力科学研究院</w:t>
            </w:r>
          </w:p>
        </w:tc>
        <w:tc>
          <w:tcPr>
            <w:tcW w:w="0" w:type="auto"/>
            <w:shd w:val="clear" w:color="auto" w:fill="auto"/>
            <w:vAlign w:val="center"/>
          </w:tcPr>
          <w:p w:rsidR="00AF1F7C" w:rsidRPr="00387F1F" w:rsidRDefault="00A65751"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国网山东省电力公司</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217</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生活垃圾转运站渗滤液全量化绿色低碳处理工艺技术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上海久特环境科技有限公司、山东省住房和城乡建设发展研究院</w:t>
            </w:r>
          </w:p>
        </w:tc>
        <w:tc>
          <w:tcPr>
            <w:tcW w:w="0" w:type="auto"/>
            <w:shd w:val="clear" w:color="auto" w:fill="auto"/>
            <w:vAlign w:val="center"/>
          </w:tcPr>
          <w:p w:rsidR="00AF1F7C" w:rsidRPr="00387F1F" w:rsidRDefault="00A65751"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省住房城乡建设厅</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218</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强化微生态修复技术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杰瑞环保科技有限公司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烟台市科技局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219</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模块化高效机房能效提升技术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济南金孚瑞热能设备制造有限公司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220</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污水脱氮除磷脱硫技术及装备集成</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日照城投环境科技集团有限公司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日照市科技局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221</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强化耦合生物膜反应器技术及应用管理系统</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山东农业工程学院</w:t>
            </w:r>
          </w:p>
        </w:tc>
        <w:tc>
          <w:tcPr>
            <w:tcW w:w="0" w:type="auto"/>
            <w:shd w:val="clear" w:color="auto" w:fill="auto"/>
            <w:vAlign w:val="center"/>
          </w:tcPr>
          <w:p w:rsidR="00AF1F7C" w:rsidRPr="00387F1F" w:rsidRDefault="00A65751"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山东</w:t>
            </w:r>
            <w:r w:rsidR="00AF1F7C" w:rsidRPr="00387F1F">
              <w:rPr>
                <w:rFonts w:ascii="仿宋_GB2312" w:eastAsia="仿宋_GB2312" w:hAnsi="仿宋_GB2312" w:hint="eastAsia"/>
                <w:sz w:val="21"/>
                <w:szCs w:val="21"/>
              </w:rPr>
              <w:t>农业工程学院</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222</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有机固废双流化床钙化学链气化制氢技术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山东省科学院能源研究所</w:t>
            </w:r>
          </w:p>
        </w:tc>
        <w:tc>
          <w:tcPr>
            <w:tcW w:w="0" w:type="auto"/>
            <w:shd w:val="clear" w:color="auto" w:fill="auto"/>
            <w:vAlign w:val="center"/>
          </w:tcPr>
          <w:p w:rsidR="00AF1F7C" w:rsidRPr="00387F1F" w:rsidRDefault="0042219D"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齐鲁工业大学（山东省科学院）</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223</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建筑废弃物资源化“零碳”再生技术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青岛绿帆再生建材有限公司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青岛市科技局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224</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墨龙绿色高效熔融还原高纯生铁冶炼关键技术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山东墨龙石油机械股份有限公司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潍坊市科技局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225</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循环流化床锅炉两级联合脱硫智慧控制技术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国能（山东）能源环境有限公司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济南市科技局</w:t>
            </w:r>
          </w:p>
        </w:tc>
      </w:tr>
      <w:tr w:rsidR="00AF1F7C" w:rsidRPr="00387F1F" w:rsidTr="00610CF9">
        <w:trPr>
          <w:trHeight w:val="567"/>
        </w:trPr>
        <w:tc>
          <w:tcPr>
            <w:tcW w:w="727"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lastRenderedPageBreak/>
              <w:t>226</w:t>
            </w:r>
          </w:p>
        </w:tc>
        <w:tc>
          <w:tcPr>
            <w:tcW w:w="1090" w:type="dxa"/>
            <w:shd w:val="clear" w:color="auto" w:fill="auto"/>
            <w:vAlign w:val="center"/>
          </w:tcPr>
          <w:p w:rsidR="00AF1F7C" w:rsidRPr="00387F1F" w:rsidRDefault="00AF1F7C" w:rsidP="00150187">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生活和工业废铝再生循环利用技术</w:t>
            </w:r>
          </w:p>
        </w:tc>
        <w:tc>
          <w:tcPr>
            <w:tcW w:w="0" w:type="auto"/>
            <w:shd w:val="clear" w:color="auto" w:fill="auto"/>
            <w:vAlign w:val="center"/>
          </w:tcPr>
          <w:p w:rsidR="00AF1F7C" w:rsidRPr="00387F1F" w:rsidRDefault="00AF1F7C"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山东宏顺循环科技有限公司</w:t>
            </w:r>
          </w:p>
        </w:tc>
        <w:tc>
          <w:tcPr>
            <w:tcW w:w="0" w:type="auto"/>
            <w:shd w:val="clear" w:color="auto" w:fill="auto"/>
            <w:vAlign w:val="center"/>
          </w:tcPr>
          <w:p w:rsidR="00AF1F7C" w:rsidRPr="00387F1F" w:rsidRDefault="00AF1F7C"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滨州市科技局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227</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tcBorders>
              <w:top w:val="single" w:sz="4" w:space="0" w:color="auto"/>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widowControl/>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国网山东莱芜供电公司储能高效调频示范应用项目</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widowControl/>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国网山东省电力公司莱芜供电公司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国网山东省电力公司</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228</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金精矿氰渣无害化处置与资源化利用关键技术研究及应用</w:t>
            </w:r>
          </w:p>
        </w:tc>
        <w:tc>
          <w:tcPr>
            <w:tcW w:w="0" w:type="auto"/>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招远市招金金合科技有限公司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烟台市科技局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229</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涂料废渣资源化利用技术与自动化生产线</w:t>
            </w:r>
          </w:p>
        </w:tc>
        <w:tc>
          <w:tcPr>
            <w:tcW w:w="0" w:type="auto"/>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泰安乐邦环保科技有限公司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泰安市科技局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230</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退役铅酸蓄电池谐振修复及绿色循环利用技术及应用</w:t>
            </w:r>
          </w:p>
        </w:tc>
        <w:tc>
          <w:tcPr>
            <w:tcW w:w="0" w:type="auto"/>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国网山东省电力公司莱芜供电公司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国网山东省电力公司</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231</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农业有机废弃物绿色低碳肥料化利用关键技术</w:t>
            </w:r>
          </w:p>
        </w:tc>
        <w:tc>
          <w:tcPr>
            <w:tcW w:w="0" w:type="auto"/>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山东农业工程学院</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山东农业工程学院</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232</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中金岭南两段短流程炼铜工艺</w:t>
            </w:r>
          </w:p>
        </w:tc>
        <w:tc>
          <w:tcPr>
            <w:tcW w:w="0" w:type="auto"/>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山东中金岭南铜业有限责任公司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东营市科技局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233</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绿色纤维素膜清洁生产新工艺及产业化</w:t>
            </w:r>
          </w:p>
        </w:tc>
        <w:tc>
          <w:tcPr>
            <w:tcW w:w="0" w:type="auto"/>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山东中科恒联生物基材料有限公司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潍坊市科技局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234</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海洋牧场清洁低碳用能技术</w:t>
            </w:r>
          </w:p>
        </w:tc>
        <w:tc>
          <w:tcPr>
            <w:tcW w:w="0" w:type="auto"/>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国网山东省电力公司威海供电公司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国网山东省电力公司</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235</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光伏电站集散式调功系统</w:t>
            </w:r>
          </w:p>
        </w:tc>
        <w:tc>
          <w:tcPr>
            <w:tcW w:w="0" w:type="auto"/>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水发集团有限公司、水发兴业能源（珠海）有限公司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济南市科技局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236</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离心式压缩机余热回收利用及高效站房技术</w:t>
            </w:r>
          </w:p>
        </w:tc>
        <w:tc>
          <w:tcPr>
            <w:tcW w:w="0" w:type="auto"/>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山东豪迈机械制造有限公司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潍坊市科技局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237</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余热深度回收利用及供暖项目</w:t>
            </w:r>
          </w:p>
        </w:tc>
        <w:tc>
          <w:tcPr>
            <w:tcW w:w="0" w:type="auto"/>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青岛安清源新能源科技有限公司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青岛市科技局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238</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激光增材制造技术</w:t>
            </w:r>
          </w:p>
        </w:tc>
        <w:tc>
          <w:tcPr>
            <w:tcW w:w="0" w:type="auto"/>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山东海纳智能装备科技股份有限公司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济宁市科技局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239</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tcBorders>
              <w:top w:val="single" w:sz="4" w:space="0" w:color="auto"/>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余热回收节能烘干技术与装备</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青岛海科佳智能科技股份有限公司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青岛市科技局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lastRenderedPageBreak/>
              <w:t>240</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农业废弃物资源化过程中轻简化利用技术</w:t>
            </w:r>
          </w:p>
        </w:tc>
        <w:tc>
          <w:tcPr>
            <w:tcW w:w="0" w:type="auto"/>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山东捷利尔肥业有限公司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枣庄市科技局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241</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城市小尺度大气污染预警溯源系统</w:t>
            </w:r>
          </w:p>
        </w:tc>
        <w:tc>
          <w:tcPr>
            <w:tcW w:w="0" w:type="auto"/>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山东省环境保护科学研究设计院有限公司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济南市科技局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242</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tcBorders>
              <w:top w:val="nil"/>
              <w:left w:val="single" w:sz="4" w:space="0" w:color="auto"/>
              <w:bottom w:val="single" w:sz="4" w:space="0" w:color="auto"/>
              <w:right w:val="single" w:sz="4" w:space="0" w:color="auto"/>
            </w:tcBorders>
            <w:shd w:val="clear" w:color="auto" w:fill="auto"/>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氢燃料电池用安全零功耗引射器技术</w:t>
            </w:r>
          </w:p>
        </w:tc>
        <w:tc>
          <w:tcPr>
            <w:tcW w:w="0" w:type="auto"/>
            <w:tcBorders>
              <w:top w:val="nil"/>
              <w:left w:val="single" w:sz="4" w:space="0" w:color="auto"/>
              <w:bottom w:val="single" w:sz="4" w:space="0" w:color="auto"/>
              <w:right w:val="single" w:sz="4" w:space="0" w:color="auto"/>
            </w:tcBorders>
            <w:shd w:val="clear" w:color="000000" w:fill="FFFFFF"/>
            <w:vAlign w:val="center"/>
          </w:tcPr>
          <w:p w:rsidR="00E602FB" w:rsidRPr="00387F1F" w:rsidRDefault="00E602FB" w:rsidP="00387F1F">
            <w:pPr>
              <w:spacing w:line="300" w:lineRule="exact"/>
              <w:jc w:val="center"/>
              <w:rPr>
                <w:rFonts w:ascii="仿宋_GB2312" w:eastAsia="仿宋_GB2312" w:hAnsi="仿宋_GB2312" w:cs="黑体"/>
                <w:color w:val="000000"/>
                <w:kern w:val="0"/>
                <w:sz w:val="21"/>
                <w:szCs w:val="21"/>
                <w:lang w:bidi="ar"/>
              </w:rPr>
            </w:pPr>
            <w:r w:rsidRPr="00387F1F">
              <w:rPr>
                <w:rFonts w:ascii="仿宋_GB2312" w:eastAsia="仿宋_GB2312" w:hAnsi="仿宋_GB2312" w:cs="黑体" w:hint="eastAsia"/>
                <w:color w:val="000000"/>
                <w:kern w:val="0"/>
                <w:sz w:val="21"/>
                <w:szCs w:val="21"/>
                <w:lang w:bidi="ar"/>
              </w:rPr>
              <w:t>山东凯格瑞森能源科技有限公司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烟台市科技局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243</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SCR脱硝精准喷氨智能控制系统</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山东创宇能源科技股份有限公司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济南市科技局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244</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医用低温保存箱绿色高效斯特林制冷技术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青岛海尔生物医疗股份有限公司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青岛市科技局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245</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农业农村有机废弃物多原料厌氧好氧协同处理技术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山东生态家园环保股份有限公司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济南市科技局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246</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海草床生态界面修复技术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烟台大学、山东省海洋资源与环境研究院、烟台市海洋经济研究院</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烟台市科技局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247</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以小麦湿面筋为原料制备小麦蛋白肽技术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滨州中裕食品有限公司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滨州市科技局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248</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工业企业多能级多工质余热集中回收与梯级利用关键技术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山东岱荣节能环保科技有限公司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济南市科技局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249</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畜禽养殖粪污处理与区域耕地质量提升技术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青岛汇君环境能源工程有限公司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青岛市科技局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250</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大宗钢渣固废专用高值化处理技术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山东埃尔派粉体科技股份有限公司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潍坊市科技局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251</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2024</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大掺量多源无机固废自保温建筑围护体系</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烟台三力轻质混凝土科技有限公司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烟台市科技局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252</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精准曝气AO/MBR中水回用技术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山东宏达建设工程有限公司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济南市科技局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253</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基于机器学习的空气浓缩高盐废水系统装备</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青岛达能环保设备股份有限公司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青岛市科技局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lastRenderedPageBreak/>
              <w:t>254</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基于工艺与AI驱动的集约低碳型污水智能控制技术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青岛思普润水处理股份有限公司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青岛市科技局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255</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膜曝气生物膜反应器水污染治理技术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青岛旗高扬环境科技有限公司、天津海之凰科技有限公司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东营市科技局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256</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农村生活污水末端综合治理技术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山东招金膜天股份有限公司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烟台市科技局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257</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海绵城市零堵塞排水系统</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兴合环保科技（山东）有限公司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泰安市科技局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258</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工业废水零排放高端成套装备</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山东建筑大学</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山东建筑大学</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259</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印染工业污泥深度脱水及高值资源化利用关键技术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青岛大学</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青岛大学</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260</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一种集成化高浊度/浓度污水处理技术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济南蓝海洋环保科技有限公司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济南市科技局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261</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矿山粉尘治理系统集成技术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潍坊天洁环保科技有限公司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青岛市科技局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262</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湿法脱硫除尘超净一体化技术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山东恒科环保设备有限公司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潍坊市科技局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263</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钙基脱硫剂工艺技术及应用</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山东万达环保科技有限公司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潍坊市科技局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264</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高炉煤气微晶材料制备及干法精脱硫技术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山东洲蓝环保科技有限公司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潍坊市科技局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265</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生活垃圾渗沥液替代脱硝剂技术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泰安北控环境能源开发有限公司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济宁市科技局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266</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面向钢铁行业复杂烟气细微粒子超净捕集技术及装备</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海汇环保设备股份有限公司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泰安市科技局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267</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活性炭吸附浓缩+催化燃烧废气处理设备</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天宇（山东）橡塑制品有限公司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日照市科技局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lastRenderedPageBreak/>
              <w:t>268</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炭素行业焙烧沥青烟碳污协同治理成套装备</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山东建筑大学、济南龙山炭素有限公司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德州市科技局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269</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智能“热泵+”高效能源系统</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山东宜美科节能服务有限责任公司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山东建筑大学</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270</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超导热管太阳能集热系统</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山东阳光博士太阳能工程有限公司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济南市科技局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271</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锅炉烟气CO</w:t>
            </w:r>
            <w:r w:rsidRPr="00387F1F">
              <w:rPr>
                <w:rFonts w:ascii="仿宋_GB2312" w:eastAsia="仿宋_GB2312" w:hAnsi="仿宋_GB2312" w:cs="黑体" w:hint="eastAsia"/>
                <w:color w:val="000000"/>
                <w:kern w:val="0"/>
                <w:sz w:val="21"/>
                <w:szCs w:val="21"/>
                <w:vertAlign w:val="subscript"/>
                <w:lang w:bidi="ar"/>
              </w:rPr>
              <w:t>2</w:t>
            </w:r>
            <w:r w:rsidRPr="00387F1F">
              <w:rPr>
                <w:rFonts w:ascii="仿宋_GB2312" w:eastAsia="仿宋_GB2312" w:hAnsi="仿宋_GB2312" w:cs="黑体" w:hint="eastAsia"/>
                <w:color w:val="000000"/>
                <w:kern w:val="0"/>
                <w:sz w:val="21"/>
                <w:szCs w:val="21"/>
                <w:lang w:bidi="ar"/>
              </w:rPr>
              <w:t>捕集及制氮项目</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东营市港城热力有限公司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枣庄市科技局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272</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锅炉空预器智能在线清灰节能降碳技术装备</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山东泓江智能设备有限公司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东营市科技局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273</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交直流混合柔性微电网系统集成技术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山东泰开直流技术有限公司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泰安市科技局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274</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新型工业冷却设备节水消雾技术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山东贝诺冷却设备股份有限公司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泰安市科技局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275</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新型微藻肥固氮降碳技术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德州地福来生物科技有限公司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德州市科技局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276</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规模化分布式光伏接入的省域配电网安全运行管控技术、装备及应用</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国网山东省电力公司电力科学研究院</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德州市科技局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277</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近海桩基固定式海上光伏关键技术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山东电力工程咨询院有限公司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省能源局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278</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高压级联储能技术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新风光电子科技股份有限公司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省能源局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279</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基于源荷互动的隧道能源自洽技术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山东省交通规划设计院集团有限公司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省能源局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280</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3000吨级/日多喷嘴对置式粉煤气化成套技术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兖矿鲁南化工有限公司、山东能源集团煤气化新材料科技有限公司、山东兖矿国拓科技工程股份有限公司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省能源局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281</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海岛生态修复关键技术研究及产业化</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青岛冠中生态股份有限公司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省能源局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lastRenderedPageBreak/>
              <w:t>282</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脱硫石膏资源化协同二氧化碳利用技术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国能（山东）能源环境有限公司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青岛市科技局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283</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废旧轮胎制备液体再生胶资源化循环利用</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山东玲珑轮胎股份有限公司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济南市科技局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284</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旋流热振污泥资源化技术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山东驰盛新能源设备有限公司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烟台市科技局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285</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现浇泡沫混凝土墙体技术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青岛中邦新材料科技有限公司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济宁市科技局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286</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多源固废协同制备赤泥基土木功能材料关键技术与示范</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山东大学</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山东大学</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287</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微细粒尾矿膏体浓缩及充填技术与装备</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山东科技大学</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山东科技大学</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288</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分散式有机废弃物原位低温磁热分解技术及装备</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山东建筑大学</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山东建筑大学</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289</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防发热新能源充电线缆绿色高效气冷技术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济南马世基智能环保科技有限公司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济南市科技局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290</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非粮生物基高性能橡胶油绿色制备技术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青岛福诺化工科技有限公司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青岛市科技局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291</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畜禽养殖节能增效绿色生产技术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青岛市畜牧工作站（青岛市畜牧兽医研究所）</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青岛市科技局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292</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燃料电池用高效节能防爆氢气循环泵技术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山东凯格瑞森能源科技有限公司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烟台市科技局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293</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低碳低氮节能蒸汽机</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山东成越新能源科技有限公司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烟台市科技局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294</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高效节能磁悬浮冷水（热泵）机组</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山东天瑞重工有限公司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潍坊市科技局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295</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超低氯丙醇含量的聚酰胺环氧氯丙烷湿强剂提纯技术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潍坊赛宝工业技术研究院有限公司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潍坊市科技局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lastRenderedPageBreak/>
              <w:t>296</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高效节能电力变压器</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山东鲁能泰山电力设备有限公司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泰安市科技局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297</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中深层地热井改造井下换热技术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山东省地质矿产开发局第二水文地质工程地质大队（山东省鲁北地质工程勘察院）</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泰安市科技局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298</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基于设计溯源性思维和动态调适的中央空调能效提升技术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山东华科规划建筑设计有限公司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聊城市科技局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299</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基于数据流的智能纺纱工厂关键技术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山东魏桥纺织科技有限公司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滨州市科技局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300</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林下菌蝉协同共生生态循环技术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山东农业工程学院</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山东农业工程学院</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301</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古树名木生长环境监测检测与预警技术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山东农业工程学院</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山东农业工程学院</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302</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基于“三维荧光水质指纹技术”的智能化水质预警溯源系统</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华夏安健物联科技（青岛）有限公司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青岛市科技局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303</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浪潮区域碳资产管理平台</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山东浪潮智能生产技术有限公司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济南市科技局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304</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建筑碳减排智慧管控集成技术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同方德诚（山东）科技股份公司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济南市科技局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305</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低传热气凝胶保温建材制备关键技术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中建材科创新技术研究院（山东）有限公司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枣庄市科技局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306</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中小型反渗透海水淡化技术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威海市海水综合利用产业技术研究中心</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威海市科技局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307</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新能源驻车空调光伏补电关键应用技术</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山东田河新能源科技有限公司</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德州市科技局</w:t>
            </w:r>
          </w:p>
        </w:tc>
      </w:tr>
      <w:tr w:rsidR="00E602FB" w:rsidRPr="00387F1F" w:rsidTr="00610CF9">
        <w:trPr>
          <w:trHeight w:val="567"/>
        </w:trPr>
        <w:tc>
          <w:tcPr>
            <w:tcW w:w="727"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308</w:t>
            </w:r>
          </w:p>
        </w:tc>
        <w:tc>
          <w:tcPr>
            <w:tcW w:w="1090" w:type="dxa"/>
            <w:shd w:val="clear" w:color="auto" w:fill="auto"/>
            <w:vAlign w:val="center"/>
          </w:tcPr>
          <w:p w:rsidR="00E602FB" w:rsidRPr="00387F1F" w:rsidRDefault="00E602FB" w:rsidP="00E602FB">
            <w:pPr>
              <w:widowControl/>
              <w:jc w:val="center"/>
              <w:textAlignment w:val="center"/>
              <w:rPr>
                <w:rFonts w:eastAsia="仿宋_GB2312"/>
                <w:color w:val="000000"/>
                <w:sz w:val="21"/>
                <w:szCs w:val="21"/>
              </w:rPr>
            </w:pPr>
            <w:r w:rsidRPr="00387F1F">
              <w:rPr>
                <w:rFonts w:eastAsia="仿宋_GB2312"/>
                <w:color w:val="000000"/>
                <w:kern w:val="0"/>
                <w:sz w:val="21"/>
                <w:szCs w:val="21"/>
                <w:lang w:bidi="ar"/>
              </w:rPr>
              <w:t>2025</w:t>
            </w:r>
            <w:r w:rsidRPr="00387F1F">
              <w:rPr>
                <w:rFonts w:eastAsia="仿宋_GB2312"/>
                <w:color w:val="000000"/>
                <w:kern w:val="0"/>
                <w:sz w:val="21"/>
                <w:szCs w:val="21"/>
                <w:lang w:bidi="ar"/>
              </w:rPr>
              <w:t>年</w:t>
            </w:r>
          </w:p>
        </w:tc>
        <w:tc>
          <w:tcPr>
            <w:tcW w:w="3948" w:type="dxa"/>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数据中心冷板式液冷智能温控装备</w:t>
            </w:r>
          </w:p>
        </w:tc>
        <w:tc>
          <w:tcPr>
            <w:tcW w:w="0" w:type="auto"/>
            <w:shd w:val="clear" w:color="auto" w:fill="auto"/>
            <w:vAlign w:val="center"/>
          </w:tcPr>
          <w:p w:rsidR="00E602FB" w:rsidRPr="00387F1F" w:rsidRDefault="00E602FB" w:rsidP="00387F1F">
            <w:pPr>
              <w:widowControl/>
              <w:spacing w:line="300" w:lineRule="exact"/>
              <w:jc w:val="center"/>
              <w:textAlignment w:val="center"/>
              <w:rPr>
                <w:rFonts w:ascii="仿宋_GB2312" w:eastAsia="仿宋_GB2312" w:hAnsi="仿宋_GB2312" w:cs="黑体"/>
                <w:color w:val="000000"/>
                <w:sz w:val="21"/>
                <w:szCs w:val="21"/>
              </w:rPr>
            </w:pPr>
            <w:r w:rsidRPr="00387F1F">
              <w:rPr>
                <w:rFonts w:ascii="仿宋_GB2312" w:eastAsia="仿宋_GB2312" w:hAnsi="仿宋_GB2312" w:cs="黑体" w:hint="eastAsia"/>
                <w:color w:val="000000"/>
                <w:kern w:val="0"/>
                <w:sz w:val="21"/>
                <w:szCs w:val="21"/>
                <w:lang w:bidi="ar"/>
              </w:rPr>
              <w:t>浪潮通信信息系统</w:t>
            </w:r>
          </w:p>
        </w:tc>
        <w:tc>
          <w:tcPr>
            <w:tcW w:w="0" w:type="auto"/>
            <w:shd w:val="clear" w:color="auto" w:fill="auto"/>
            <w:vAlign w:val="center"/>
          </w:tcPr>
          <w:p w:rsidR="00E602FB" w:rsidRPr="00387F1F" w:rsidRDefault="00E602FB" w:rsidP="00387F1F">
            <w:pPr>
              <w:spacing w:line="300" w:lineRule="exact"/>
              <w:jc w:val="center"/>
              <w:rPr>
                <w:rFonts w:ascii="仿宋_GB2312" w:eastAsia="仿宋_GB2312" w:hAnsi="仿宋_GB2312"/>
                <w:sz w:val="21"/>
                <w:szCs w:val="21"/>
              </w:rPr>
            </w:pPr>
            <w:r w:rsidRPr="00387F1F">
              <w:rPr>
                <w:rFonts w:ascii="仿宋_GB2312" w:eastAsia="仿宋_GB2312" w:hAnsi="仿宋_GB2312" w:hint="eastAsia"/>
                <w:sz w:val="21"/>
                <w:szCs w:val="21"/>
              </w:rPr>
              <w:t>省能源局</w:t>
            </w:r>
          </w:p>
        </w:tc>
      </w:tr>
    </w:tbl>
    <w:p w:rsidR="00E256BE" w:rsidRDefault="00E256BE">
      <w:pPr>
        <w:adjustRightInd w:val="0"/>
        <w:snapToGrid w:val="0"/>
        <w:spacing w:line="540" w:lineRule="exact"/>
        <w:ind w:firstLineChars="200" w:firstLine="640"/>
        <w:jc w:val="left"/>
        <w:outlineLvl w:val="0"/>
        <w:rPr>
          <w:rFonts w:eastAsia="仿宋_GB2312"/>
          <w:szCs w:val="32"/>
        </w:rPr>
      </w:pPr>
    </w:p>
    <w:sectPr w:rsidR="00E256BE" w:rsidSect="00097202">
      <w:type w:val="continuous"/>
      <w:pgSz w:w="16838" w:h="11906" w:orient="landscape"/>
      <w:pgMar w:top="1587" w:right="2098" w:bottom="1474" w:left="1984" w:header="851" w:footer="992" w:gutter="0"/>
      <w:pgNumType w:fmt="numberInDash"/>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ACB" w:rsidRDefault="00B34ACB">
      <w:r>
        <w:separator/>
      </w:r>
    </w:p>
  </w:endnote>
  <w:endnote w:type="continuationSeparator" w:id="0">
    <w:p w:rsidR="00B34ACB" w:rsidRDefault="00B34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书宋_GBK">
    <w:panose1 w:val="02000000000000000000"/>
    <w:charset w:val="86"/>
    <w:family w:val="auto"/>
    <w:pitch w:val="variable"/>
    <w:sig w:usb0="A00002BF" w:usb1="38CF7CFA" w:usb2="00082016" w:usb3="00000000" w:csb0="00040001" w:csb1="00000000"/>
  </w:font>
  <w:font w:name="方正小标宋简体">
    <w:panose1 w:val="02000000000000000000"/>
    <w:charset w:val="86"/>
    <w:family w:val="auto"/>
    <w:pitch w:val="variable"/>
    <w:sig w:usb0="A00002BF" w:usb1="184F6CFA" w:usb2="00000012" w:usb3="00000000" w:csb0="00040001" w:csb1="00000000"/>
  </w:font>
  <w:font w:name="仿宋_GB2312">
    <w:altName w:val="方正仿宋_GBK"/>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w:altName w:val="Helvetica Neue"/>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ACB" w:rsidRDefault="00B34ACB">
      <w:r>
        <w:separator/>
      </w:r>
    </w:p>
  </w:footnote>
  <w:footnote w:type="continuationSeparator" w:id="0">
    <w:p w:rsidR="00B34ACB" w:rsidRDefault="00B34A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HorizontalSpacing w:val="160"/>
  <w:drawingGridVerticalSpacing w:val="435"/>
  <w:displayHorizont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ZjNjE5OGE4Y2M1NWRkNmZkZDA0N2Q3YjhhYzE5NmYifQ=="/>
  </w:docVars>
  <w:rsids>
    <w:rsidRoot w:val="00770F82"/>
    <w:rsid w:val="9DF9F68A"/>
    <w:rsid w:val="9E7F11FF"/>
    <w:rsid w:val="9F6E8582"/>
    <w:rsid w:val="A3E7DCC8"/>
    <w:rsid w:val="A9FD3EC9"/>
    <w:rsid w:val="ABF98652"/>
    <w:rsid w:val="ABF9D1E9"/>
    <w:rsid w:val="ABFE74B9"/>
    <w:rsid w:val="AEF76102"/>
    <w:rsid w:val="B1FB65DA"/>
    <w:rsid w:val="B3B4D0EA"/>
    <w:rsid w:val="B73F31A5"/>
    <w:rsid w:val="B73F8AFC"/>
    <w:rsid w:val="B7FFD34B"/>
    <w:rsid w:val="BBFE676C"/>
    <w:rsid w:val="BFC9EE1B"/>
    <w:rsid w:val="BFEFCDAF"/>
    <w:rsid w:val="BFF7D305"/>
    <w:rsid w:val="BFFEE6EE"/>
    <w:rsid w:val="CFBE0632"/>
    <w:rsid w:val="CFEDCEC6"/>
    <w:rsid w:val="DC96CD3F"/>
    <w:rsid w:val="DCB7B2D6"/>
    <w:rsid w:val="DEF9A57C"/>
    <w:rsid w:val="DF526D16"/>
    <w:rsid w:val="EBBEC2CB"/>
    <w:rsid w:val="EBFF05A3"/>
    <w:rsid w:val="EC4C2662"/>
    <w:rsid w:val="ECFD1CC7"/>
    <w:rsid w:val="EFFEF762"/>
    <w:rsid w:val="EFFFEB2F"/>
    <w:rsid w:val="F19F32C4"/>
    <w:rsid w:val="F1E3D1BD"/>
    <w:rsid w:val="F377B182"/>
    <w:rsid w:val="F575FCD9"/>
    <w:rsid w:val="F5CE40D8"/>
    <w:rsid w:val="F5FF348B"/>
    <w:rsid w:val="F7FD0587"/>
    <w:rsid w:val="F7FF3346"/>
    <w:rsid w:val="F9DA0BB7"/>
    <w:rsid w:val="F9F50DDA"/>
    <w:rsid w:val="FCF6131E"/>
    <w:rsid w:val="FCFEF99C"/>
    <w:rsid w:val="FD729C39"/>
    <w:rsid w:val="FDABB3DE"/>
    <w:rsid w:val="FDDF23B6"/>
    <w:rsid w:val="FEEBE442"/>
    <w:rsid w:val="FFACE558"/>
    <w:rsid w:val="FFCD66A8"/>
    <w:rsid w:val="FFDC24C9"/>
    <w:rsid w:val="FFDED022"/>
    <w:rsid w:val="FFE66501"/>
    <w:rsid w:val="FFF78786"/>
    <w:rsid w:val="FFFF2814"/>
    <w:rsid w:val="FFFFA979"/>
    <w:rsid w:val="00027C68"/>
    <w:rsid w:val="00097202"/>
    <w:rsid w:val="000A35D4"/>
    <w:rsid w:val="000A6D81"/>
    <w:rsid w:val="000D2223"/>
    <w:rsid w:val="000F57BF"/>
    <w:rsid w:val="00113172"/>
    <w:rsid w:val="00150187"/>
    <w:rsid w:val="0015071F"/>
    <w:rsid w:val="00160A53"/>
    <w:rsid w:val="0018330E"/>
    <w:rsid w:val="001A222E"/>
    <w:rsid w:val="001B5E56"/>
    <w:rsid w:val="002257E9"/>
    <w:rsid w:val="002B7185"/>
    <w:rsid w:val="002F15AB"/>
    <w:rsid w:val="003670A8"/>
    <w:rsid w:val="00384C83"/>
    <w:rsid w:val="00387F1F"/>
    <w:rsid w:val="003F08EE"/>
    <w:rsid w:val="0042219D"/>
    <w:rsid w:val="00470169"/>
    <w:rsid w:val="004B3BD2"/>
    <w:rsid w:val="004D6FA0"/>
    <w:rsid w:val="00551160"/>
    <w:rsid w:val="00552527"/>
    <w:rsid w:val="005F3C3B"/>
    <w:rsid w:val="00610CF9"/>
    <w:rsid w:val="006160CB"/>
    <w:rsid w:val="00620481"/>
    <w:rsid w:val="006B31FA"/>
    <w:rsid w:val="006E6FE2"/>
    <w:rsid w:val="007017FB"/>
    <w:rsid w:val="00705CBD"/>
    <w:rsid w:val="00717703"/>
    <w:rsid w:val="00770F82"/>
    <w:rsid w:val="00836348"/>
    <w:rsid w:val="00855299"/>
    <w:rsid w:val="00882978"/>
    <w:rsid w:val="008E22CF"/>
    <w:rsid w:val="00907EA6"/>
    <w:rsid w:val="00910BD0"/>
    <w:rsid w:val="00951085"/>
    <w:rsid w:val="00A65751"/>
    <w:rsid w:val="00AD4E6E"/>
    <w:rsid w:val="00AF1F7C"/>
    <w:rsid w:val="00B34ACB"/>
    <w:rsid w:val="00B60B0D"/>
    <w:rsid w:val="00B6520A"/>
    <w:rsid w:val="00B90A8C"/>
    <w:rsid w:val="00BC675A"/>
    <w:rsid w:val="00BE6B42"/>
    <w:rsid w:val="00C4251B"/>
    <w:rsid w:val="00CD64DF"/>
    <w:rsid w:val="00D460D1"/>
    <w:rsid w:val="00D54D2D"/>
    <w:rsid w:val="00D61965"/>
    <w:rsid w:val="00D84CFF"/>
    <w:rsid w:val="00DA4265"/>
    <w:rsid w:val="00DA5CF2"/>
    <w:rsid w:val="00DC014E"/>
    <w:rsid w:val="00DC4940"/>
    <w:rsid w:val="00E256BE"/>
    <w:rsid w:val="00E602FB"/>
    <w:rsid w:val="00EB562C"/>
    <w:rsid w:val="00EC755C"/>
    <w:rsid w:val="00F41262"/>
    <w:rsid w:val="00FA63D9"/>
    <w:rsid w:val="00FB24F0"/>
    <w:rsid w:val="00FB2CEE"/>
    <w:rsid w:val="00FD7CBA"/>
    <w:rsid w:val="00FE7FDC"/>
    <w:rsid w:val="028D2F42"/>
    <w:rsid w:val="03BF009A"/>
    <w:rsid w:val="04394C57"/>
    <w:rsid w:val="048C5B49"/>
    <w:rsid w:val="06A43895"/>
    <w:rsid w:val="074B1659"/>
    <w:rsid w:val="08E41D65"/>
    <w:rsid w:val="08E43B13"/>
    <w:rsid w:val="0AB614DF"/>
    <w:rsid w:val="0B217C1D"/>
    <w:rsid w:val="0B492ADD"/>
    <w:rsid w:val="0CDA375D"/>
    <w:rsid w:val="0CEE0318"/>
    <w:rsid w:val="0CF41CB9"/>
    <w:rsid w:val="0E7D5F55"/>
    <w:rsid w:val="0E90407E"/>
    <w:rsid w:val="0F5072A2"/>
    <w:rsid w:val="0FDD3230"/>
    <w:rsid w:val="11AD4AFB"/>
    <w:rsid w:val="12AA05E2"/>
    <w:rsid w:val="177D0B4D"/>
    <w:rsid w:val="184C0AF1"/>
    <w:rsid w:val="189523E7"/>
    <w:rsid w:val="1B1C538E"/>
    <w:rsid w:val="1BFEDA13"/>
    <w:rsid w:val="1D8A2A83"/>
    <w:rsid w:val="20600532"/>
    <w:rsid w:val="238431B5"/>
    <w:rsid w:val="23A62696"/>
    <w:rsid w:val="24064BC6"/>
    <w:rsid w:val="240F2D9B"/>
    <w:rsid w:val="2634653D"/>
    <w:rsid w:val="27D524AA"/>
    <w:rsid w:val="27FC6629"/>
    <w:rsid w:val="29EBB6A3"/>
    <w:rsid w:val="2A790107"/>
    <w:rsid w:val="2AB36F1A"/>
    <w:rsid w:val="2B4029D3"/>
    <w:rsid w:val="2C526E62"/>
    <w:rsid w:val="2D504099"/>
    <w:rsid w:val="2D8D3ECA"/>
    <w:rsid w:val="31F87B40"/>
    <w:rsid w:val="336B0809"/>
    <w:rsid w:val="336D5AEE"/>
    <w:rsid w:val="33DF7227"/>
    <w:rsid w:val="36A91D74"/>
    <w:rsid w:val="36F32FEF"/>
    <w:rsid w:val="375DFD6F"/>
    <w:rsid w:val="377D835F"/>
    <w:rsid w:val="378D40D9"/>
    <w:rsid w:val="37FEE19E"/>
    <w:rsid w:val="39812B34"/>
    <w:rsid w:val="39FF482C"/>
    <w:rsid w:val="3A175247"/>
    <w:rsid w:val="3A3E27D3"/>
    <w:rsid w:val="3A8723CC"/>
    <w:rsid w:val="3B626996"/>
    <w:rsid w:val="3B9D77EA"/>
    <w:rsid w:val="3BA7084C"/>
    <w:rsid w:val="3BE92C13"/>
    <w:rsid w:val="3D5D91DC"/>
    <w:rsid w:val="3DBA4867"/>
    <w:rsid w:val="3DEB3BCA"/>
    <w:rsid w:val="3E6D3687"/>
    <w:rsid w:val="3EDD523A"/>
    <w:rsid w:val="3EE6791B"/>
    <w:rsid w:val="3EEFBC1D"/>
    <w:rsid w:val="3FBAE379"/>
    <w:rsid w:val="3FC7B4B5"/>
    <w:rsid w:val="3FDF70D3"/>
    <w:rsid w:val="3FFD8740"/>
    <w:rsid w:val="4218129D"/>
    <w:rsid w:val="42666D6B"/>
    <w:rsid w:val="42726CD3"/>
    <w:rsid w:val="46B01836"/>
    <w:rsid w:val="474D4056"/>
    <w:rsid w:val="475A934A"/>
    <w:rsid w:val="4C83676C"/>
    <w:rsid w:val="4CF7BF07"/>
    <w:rsid w:val="4EA824BA"/>
    <w:rsid w:val="4EB3EDF2"/>
    <w:rsid w:val="506F671E"/>
    <w:rsid w:val="50AD5D09"/>
    <w:rsid w:val="50EF2822"/>
    <w:rsid w:val="53263312"/>
    <w:rsid w:val="54FEEDBD"/>
    <w:rsid w:val="55713605"/>
    <w:rsid w:val="55DF3360"/>
    <w:rsid w:val="57CC254A"/>
    <w:rsid w:val="57D32C11"/>
    <w:rsid w:val="57DD1426"/>
    <w:rsid w:val="57F7E61E"/>
    <w:rsid w:val="58D75E75"/>
    <w:rsid w:val="59DE3233"/>
    <w:rsid w:val="59ED3476"/>
    <w:rsid w:val="59FF679F"/>
    <w:rsid w:val="5A290952"/>
    <w:rsid w:val="5A643739"/>
    <w:rsid w:val="5A8262B5"/>
    <w:rsid w:val="5B774714"/>
    <w:rsid w:val="5B7C2D04"/>
    <w:rsid w:val="5B882075"/>
    <w:rsid w:val="5E3E6996"/>
    <w:rsid w:val="5EDD9127"/>
    <w:rsid w:val="5F771297"/>
    <w:rsid w:val="5FBBA55D"/>
    <w:rsid w:val="5FE26C3E"/>
    <w:rsid w:val="5FFB1377"/>
    <w:rsid w:val="5FFDA5E6"/>
    <w:rsid w:val="62A71ADB"/>
    <w:rsid w:val="63634A59"/>
    <w:rsid w:val="636FD95F"/>
    <w:rsid w:val="642607CF"/>
    <w:rsid w:val="66310DDA"/>
    <w:rsid w:val="67A79CB1"/>
    <w:rsid w:val="68437083"/>
    <w:rsid w:val="6B7FFB6D"/>
    <w:rsid w:val="6BEB613F"/>
    <w:rsid w:val="6C9408D4"/>
    <w:rsid w:val="6CB26586"/>
    <w:rsid w:val="6D231231"/>
    <w:rsid w:val="6D8C1CD4"/>
    <w:rsid w:val="6E3B6A4F"/>
    <w:rsid w:val="6E5B99BE"/>
    <w:rsid w:val="6ECC7154"/>
    <w:rsid w:val="6F972386"/>
    <w:rsid w:val="6FCEE72F"/>
    <w:rsid w:val="6FDE9212"/>
    <w:rsid w:val="6FFB1915"/>
    <w:rsid w:val="70567B70"/>
    <w:rsid w:val="709E44C0"/>
    <w:rsid w:val="719C27BA"/>
    <w:rsid w:val="72850298"/>
    <w:rsid w:val="72F7F3F5"/>
    <w:rsid w:val="73CC6DD2"/>
    <w:rsid w:val="74AD9C90"/>
    <w:rsid w:val="75BA87F2"/>
    <w:rsid w:val="77130569"/>
    <w:rsid w:val="7722255A"/>
    <w:rsid w:val="77C2BCD8"/>
    <w:rsid w:val="77DF0B2A"/>
    <w:rsid w:val="77EB41E9"/>
    <w:rsid w:val="77F84D21"/>
    <w:rsid w:val="795BFFE8"/>
    <w:rsid w:val="7A24354D"/>
    <w:rsid w:val="7A480F26"/>
    <w:rsid w:val="7A5F89B0"/>
    <w:rsid w:val="7A7333CC"/>
    <w:rsid w:val="7B203254"/>
    <w:rsid w:val="7B5758B2"/>
    <w:rsid w:val="7B660543"/>
    <w:rsid w:val="7BD6D013"/>
    <w:rsid w:val="7BFAD29E"/>
    <w:rsid w:val="7D46AE7D"/>
    <w:rsid w:val="7E8BCDA9"/>
    <w:rsid w:val="7EEB5DC1"/>
    <w:rsid w:val="7EF8C5D5"/>
    <w:rsid w:val="7F4F456A"/>
    <w:rsid w:val="7F55A7BA"/>
    <w:rsid w:val="7F65F9DE"/>
    <w:rsid w:val="7F76F9AB"/>
    <w:rsid w:val="7F7D486C"/>
    <w:rsid w:val="7FB708A3"/>
    <w:rsid w:val="7FBFE77C"/>
    <w:rsid w:val="7FC55347"/>
    <w:rsid w:val="7FCF10E6"/>
    <w:rsid w:val="7FFA6051"/>
    <w:rsid w:val="7FFD7256"/>
    <w:rsid w:val="89BD70A0"/>
    <w:rsid w:val="8FEFE11E"/>
    <w:rsid w:val="96FA0BF4"/>
    <w:rsid w:val="9CABDD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F341907-4E74-4923-A008-3F20C0974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32"/>
      <w:szCs w:val="24"/>
    </w:rPr>
  </w:style>
  <w:style w:type="paragraph" w:styleId="1">
    <w:name w:val="heading 1"/>
    <w:basedOn w:val="a"/>
    <w:next w:val="a"/>
    <w:link w:val="10"/>
    <w:qFormat/>
    <w:pPr>
      <w:keepNext/>
      <w:adjustRightInd w:val="0"/>
      <w:snapToGrid w:val="0"/>
      <w:spacing w:line="288" w:lineRule="auto"/>
      <w:outlineLvl w:val="0"/>
    </w:pPr>
    <w:rPr>
      <w:b/>
      <w:color w:val="0000FF"/>
      <w:sz w:val="24"/>
      <w:szCs w:val="32"/>
    </w:rPr>
  </w:style>
  <w:style w:type="paragraph" w:styleId="2">
    <w:name w:val="heading 2"/>
    <w:basedOn w:val="a"/>
    <w:next w:val="a"/>
    <w:link w:val="20"/>
    <w:semiHidden/>
    <w:unhideWhenUsed/>
    <w:qFormat/>
    <w:pPr>
      <w:keepNext/>
      <w:keepLines/>
      <w:spacing w:beforeLines="50" w:before="50" w:line="288" w:lineRule="auto"/>
      <w:ind w:firstLine="456"/>
      <w:outlineLvl w:val="1"/>
    </w:pPr>
    <w:rPr>
      <w:b/>
      <w:bCs/>
      <w:color w:val="0000F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Date"/>
    <w:basedOn w:val="a"/>
    <w:next w:val="a"/>
    <w:link w:val="a6"/>
    <w:qFormat/>
    <w:pPr>
      <w:ind w:leftChars="2500" w:left="100"/>
    </w:pPr>
  </w:style>
  <w:style w:type="paragraph" w:styleId="a7">
    <w:name w:val="Balloon Text"/>
    <w:basedOn w:val="a"/>
    <w:link w:val="a8"/>
    <w:qFormat/>
    <w:rPr>
      <w:sz w:val="18"/>
      <w:szCs w:val="18"/>
    </w:rPr>
  </w:style>
  <w:style w:type="paragraph" w:styleId="a9">
    <w:name w:val="footer"/>
    <w:basedOn w:val="a"/>
    <w:uiPriority w:val="99"/>
    <w:qFormat/>
    <w:pPr>
      <w:tabs>
        <w:tab w:val="center" w:pos="4153"/>
        <w:tab w:val="right" w:pos="8306"/>
      </w:tabs>
      <w:snapToGrid w:val="0"/>
      <w:jc w:val="left"/>
    </w:pPr>
    <w:rPr>
      <w:sz w:val="18"/>
      <w:szCs w:val="20"/>
    </w:rPr>
  </w:style>
  <w:style w:type="paragraph" w:styleId="aa">
    <w:name w:val="header"/>
    <w:basedOn w:val="a"/>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qFormat/>
    <w:rPr>
      <w:b/>
      <w:bCs/>
    </w:rPr>
  </w:style>
  <w:style w:type="table" w:styleId="a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qFormat/>
    <w:rPr>
      <w:b/>
    </w:rPr>
  </w:style>
  <w:style w:type="character" w:styleId="af">
    <w:name w:val="annotation reference"/>
    <w:basedOn w:val="a0"/>
    <w:qFormat/>
    <w:rPr>
      <w:sz w:val="21"/>
      <w:szCs w:val="21"/>
    </w:rPr>
  </w:style>
  <w:style w:type="character" w:customStyle="1" w:styleId="20">
    <w:name w:val="标题 2 字符"/>
    <w:basedOn w:val="a0"/>
    <w:link w:val="2"/>
    <w:qFormat/>
    <w:rPr>
      <w:rFonts w:asciiTheme="majorHAnsi" w:eastAsia="楷体_GB2312" w:hAnsiTheme="majorHAnsi" w:cstheme="majorBidi"/>
      <w:b/>
      <w:bCs/>
      <w:color w:val="0000FF"/>
      <w:kern w:val="2"/>
      <w:sz w:val="32"/>
      <w:szCs w:val="32"/>
    </w:rPr>
  </w:style>
  <w:style w:type="character" w:customStyle="1" w:styleId="10">
    <w:name w:val="标题 1 字符"/>
    <w:link w:val="1"/>
    <w:uiPriority w:val="9"/>
    <w:qFormat/>
    <w:rPr>
      <w:rFonts w:ascii="宋体" w:eastAsia="黑体" w:hAnsi="宋体" w:cs="宋体"/>
      <w:b/>
      <w:bCs/>
      <w:color w:val="000000"/>
      <w:kern w:val="36"/>
      <w:sz w:val="32"/>
      <w:szCs w:val="32"/>
    </w:rPr>
  </w:style>
  <w:style w:type="character" w:customStyle="1" w:styleId="a4">
    <w:name w:val="批注文字 字符"/>
    <w:basedOn w:val="a0"/>
    <w:link w:val="a3"/>
    <w:qFormat/>
    <w:rPr>
      <w:rFonts w:ascii="Times New Roman" w:eastAsia="宋体" w:hAnsi="Times New Roman" w:cs="Times New Roman"/>
      <w:kern w:val="2"/>
      <w:sz w:val="32"/>
      <w:szCs w:val="24"/>
    </w:rPr>
  </w:style>
  <w:style w:type="character" w:customStyle="1" w:styleId="ac">
    <w:name w:val="批注主题 字符"/>
    <w:basedOn w:val="a4"/>
    <w:link w:val="ab"/>
    <w:qFormat/>
    <w:rPr>
      <w:rFonts w:ascii="Times New Roman" w:eastAsia="宋体" w:hAnsi="Times New Roman" w:cs="Times New Roman"/>
      <w:b/>
      <w:bCs/>
      <w:kern w:val="2"/>
      <w:sz w:val="32"/>
      <w:szCs w:val="24"/>
    </w:rPr>
  </w:style>
  <w:style w:type="paragraph" w:customStyle="1" w:styleId="11">
    <w:name w:val="修订1"/>
    <w:hidden/>
    <w:uiPriority w:val="99"/>
    <w:semiHidden/>
    <w:qFormat/>
    <w:rPr>
      <w:kern w:val="2"/>
      <w:sz w:val="32"/>
      <w:szCs w:val="24"/>
    </w:rPr>
  </w:style>
  <w:style w:type="character" w:customStyle="1" w:styleId="a8">
    <w:name w:val="批注框文本 字符"/>
    <w:basedOn w:val="a0"/>
    <w:link w:val="a7"/>
    <w:qFormat/>
    <w:rPr>
      <w:rFonts w:ascii="Times New Roman" w:eastAsia="宋体" w:hAnsi="Times New Roman" w:cs="Times New Roman"/>
      <w:kern w:val="2"/>
      <w:sz w:val="18"/>
      <w:szCs w:val="18"/>
    </w:rPr>
  </w:style>
  <w:style w:type="character" w:customStyle="1" w:styleId="a6">
    <w:name w:val="日期 字符"/>
    <w:basedOn w:val="a0"/>
    <w:link w:val="a5"/>
    <w:qFormat/>
    <w:rPr>
      <w:rFonts w:ascii="Times New Roman" w:eastAsia="宋体" w:hAnsi="Times New Roman" w:cs="Times New Roman"/>
      <w:kern w:val="2"/>
      <w:sz w:val="32"/>
      <w:szCs w:val="24"/>
    </w:rPr>
  </w:style>
  <w:style w:type="character" w:customStyle="1" w:styleId="font31">
    <w:name w:val="font31"/>
    <w:basedOn w:val="a0"/>
    <w:qFormat/>
    <w:rPr>
      <w:rFonts w:ascii="方正书宋_GBK" w:eastAsia="方正书宋_GBK" w:hAnsi="方正书宋_GBK" w:cs="方正书宋_GBK"/>
      <w:color w:val="000000"/>
      <w:sz w:val="20"/>
      <w:szCs w:val="20"/>
      <w:u w:val="none"/>
    </w:rPr>
  </w:style>
  <w:style w:type="character" w:customStyle="1" w:styleId="font11">
    <w:name w:val="font11"/>
    <w:basedOn w:val="a0"/>
    <w:qFormat/>
    <w:rPr>
      <w:rFonts w:ascii="黑体" w:eastAsia="黑体" w:hAnsi="宋体" w:cs="黑体" w:hint="eastAsia"/>
      <w:color w:val="000000"/>
      <w:sz w:val="20"/>
      <w:szCs w:val="20"/>
      <w:u w:val="none"/>
    </w:rPr>
  </w:style>
  <w:style w:type="character" w:customStyle="1" w:styleId="font41">
    <w:name w:val="font41"/>
    <w:basedOn w:val="a0"/>
    <w:qFormat/>
    <w:rPr>
      <w:rFonts w:ascii="Times New Roman" w:hAnsi="Times New Roman" w:cs="Times New Roman"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077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22</Pages>
  <Words>2311</Words>
  <Characters>13179</Characters>
  <Application>Microsoft Office Word</Application>
  <DocSecurity>0</DocSecurity>
  <Lines>109</Lines>
  <Paragraphs>30</Paragraphs>
  <ScaleCrop>false</ScaleCrop>
  <Company>Microsoft</Company>
  <LinksUpToDate>false</LinksUpToDate>
  <CharactersWithSpaces>15460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huangdehua</cp:lastModifiedBy>
  <cp:revision>19</cp:revision>
  <cp:lastPrinted>2026-07-01T02:38:00Z</cp:lastPrinted>
  <dcterms:created xsi:type="dcterms:W3CDTF">2026-06-24T03:32:00Z</dcterms:created>
  <dcterms:modified xsi:type="dcterms:W3CDTF">2026-07-03T04:15:00Z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2052-12.8.2.19825</vt:lpwstr>
  </property>
  <property fmtid="{D5CDD505-2E9C-101B-9397-08002B2CF9AE}" pid="3" name="ICV">
    <vt:lpwstr>90CA48E937AA43E7AFEF4C993DECB16F_13</vt:lpwstr>
  </property>
  <property fmtid="{D5CDD505-2E9C-101B-9397-08002B2CF9AE}" pid="4" name="KSOTemplateDocerSaveRecord">
    <vt:lpwstr>eyJoZGlkIjoiYmQ2NDg0MzFmOTY4YTAwYTA3OGE0MDdjMmJmYzU2M2EiLCJ1c2VySWQiOiIyOTg3MzY5MzAifQ==</vt:lpwstr>
  </property>
</Properties>
</file>