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580" w:lineRule="exact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附件1</w:t>
      </w:r>
    </w:p>
    <w:p>
      <w:pPr>
        <w:spacing w:before="156" w:beforeLines="50" w:after="156" w:afterLines="50"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高新技术企业认定程序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48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根据《认定办法》和《工作指引》相关规定，优化申报流程，精简申报材料，完善工作机制，具体程序如下：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1.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自我评价。企业对照《认定办法》第十一条和《工作指引》第三部分进行自我评价。自评符合条件的，可按照本通知要求准备申报材料。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2.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注册填报。申报企业登录</w:t>
      </w:r>
      <w:r>
        <w:rPr>
          <w:rFonts w:ascii="Times New Roman" w:hAnsi="Times New Roman" w:eastAsia="仿宋_GB2312" w:cs="Times New Roman"/>
          <w:sz w:val="32"/>
          <w:szCs w:val="32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科学技术部政务服务平台</w:t>
      </w:r>
      <w:r>
        <w:rPr>
          <w:rFonts w:ascii="Times New Roman" w:hAnsi="Times New Roman" w:eastAsia="仿宋_GB2312" w:cs="Times New Roman"/>
          <w:sz w:val="32"/>
          <w:szCs w:val="32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t>https://fuwu.most.gov.cn/</w:t>
      </w:r>
      <w:r>
        <w:rPr>
          <w:rFonts w:hint="eastAsia"/>
        </w:rPr>
        <w:t>），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实名认证通过后开展后续申报工作。已注册企业无需重新注册，可用原用户名和密码登录系统进行申报。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3.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网上提交。企业在</w:t>
      </w:r>
      <w:r>
        <w:rPr>
          <w:rFonts w:ascii="Times New Roman" w:hAnsi="Times New Roman" w:eastAsia="仿宋_GB2312" w:cs="Times New Roman"/>
          <w:sz w:val="32"/>
          <w:szCs w:val="32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科学技术部政务服务平台</w:t>
      </w:r>
      <w:r>
        <w:rPr>
          <w:rFonts w:ascii="Times New Roman" w:hAnsi="Times New Roman" w:eastAsia="仿宋_GB2312" w:cs="Times New Roman"/>
          <w:sz w:val="32"/>
          <w:szCs w:val="32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，按系统要求填写认定申报信息、逐一上传附件材料（作为评审依据，附件材料须清晰、完整、规范），并及时通过网络系统提交，完成网上填报。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4.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纸质材料提交。企业通过</w:t>
      </w:r>
      <w:r>
        <w:rPr>
          <w:rFonts w:ascii="Times New Roman" w:hAnsi="Times New Roman" w:eastAsia="仿宋_GB2312" w:cs="Times New Roman"/>
          <w:sz w:val="32"/>
          <w:szCs w:val="32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科学技术部政务服务平台</w:t>
      </w:r>
      <w:r>
        <w:rPr>
          <w:rFonts w:ascii="Times New Roman" w:hAnsi="Times New Roman" w:eastAsia="仿宋_GB2312" w:cs="Times New Roman"/>
          <w:sz w:val="32"/>
          <w:szCs w:val="32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生成并打印《高新技术企业认定申请书》，并提供相关附件材料。附件材料须与申请书所填内容一致，并本着</w:t>
      </w:r>
      <w:r>
        <w:rPr>
          <w:rFonts w:ascii="Times New Roman" w:hAnsi="Times New Roman" w:eastAsia="仿宋_GB2312" w:cs="Times New Roman"/>
          <w:sz w:val="32"/>
          <w:szCs w:val="32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与认定条件紧密相关</w:t>
      </w:r>
      <w:r>
        <w:rPr>
          <w:rFonts w:ascii="Times New Roman" w:hAnsi="Times New Roman" w:eastAsia="仿宋_GB2312" w:cs="Times New Roman"/>
          <w:sz w:val="32"/>
          <w:szCs w:val="32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的原则，尽量简明扼要，申报材料内容及要求见附件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按照属地原则，国家高新区外企业将纸质材料（一式一份）提交至所在市科技局审核留存，国家高新区（含黄三角农高区）内企业将纸质材料（一式一份）提交至所在高新区科技部门审核留存。对涉密企业，应按照国家有关保密工作规定，将申报材料做脱密处理，确保涉密信息安全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5.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材料审核。各地科技部门收到企业申报材料后，要按要求对申报材料中知识产权、近三年项目研发活动和成果转化情况、</w:t>
      </w:r>
      <w:r>
        <w:rPr>
          <w:rFonts w:ascii="Times New Roman" w:hAnsi="Times New Roman" w:eastAsia="仿宋_GB2312" w:cs="Times New Roman"/>
          <w:sz w:val="32"/>
          <w:szCs w:val="32"/>
        </w:rPr>
        <w:t>2022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年度的科技活动人员和高新技术产品（服务）情况、研发组织管理水平等内容的真实性、合规性进行认真审核把关，客观记录核查中发现的问题，填写好《高新技术企业认定申报核实意见表》（见通知附件</w:t>
      </w: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）。各地科技部门切实做好审查工作，强化责任意识，把好审核关，杜绝审核流于形式、走过场，对现场核查中发现与申报材料不一致、有弄虚作假行为或不符合申报要求等情况的企业一律不得推荐上报。</w:t>
      </w:r>
    </w:p>
    <w:p>
      <w:pPr>
        <w:topLinePunct/>
        <w:adjustRightInd w:val="0"/>
        <w:snapToGrid w:val="0"/>
        <w:spacing w:line="58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各地科技部门收到中介机构资质证明材料后，</w:t>
      </w:r>
      <w:r>
        <w:rPr>
          <w:rFonts w:hint="eastAsia" w:eastAsia="仿宋_GB2312"/>
          <w:kern w:val="0"/>
          <w:sz w:val="32"/>
          <w:szCs w:val="32"/>
        </w:rPr>
        <w:t>联合同级财政、税务部门对该机构是否符合</w:t>
      </w:r>
      <w:r>
        <w:rPr>
          <w:rFonts w:hint="eastAsia" w:eastAsia="仿宋_GB2312"/>
          <w:sz w:val="32"/>
          <w:szCs w:val="32"/>
        </w:rPr>
        <w:t>《工作指引》相关规定进行审查，并将审核结果报送省认定办。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同时，加强与当地应急管理、市场监督、生态环境等部门的信息沟通，对企业申请认定前一年内是否发生重大安全、重大质量事故或严重环境违法行为进行审核把关。</w:t>
      </w:r>
    </w:p>
    <w:p>
      <w:pPr>
        <w:pStyle w:val="5"/>
        <w:tabs>
          <w:tab w:val="left" w:pos="1442"/>
        </w:tabs>
        <w:spacing w:line="580" w:lineRule="exact"/>
        <w:ind w:firstLine="630"/>
      </w:pPr>
      <w:r>
        <w:rPr>
          <w:rFonts w:eastAsia="仿宋_GB2312"/>
          <w:szCs w:val="32"/>
        </w:rPr>
        <w:t xml:space="preserve">6. </w:t>
      </w:r>
      <w:r>
        <w:rPr>
          <w:rFonts w:hint="eastAsia" w:eastAsia="仿宋_GB2312"/>
          <w:szCs w:val="32"/>
        </w:rPr>
        <w:t>汇总推荐。各市科技局（国家高新区）完成材料审核后，在系统提交推荐企业认定申报材料，并正式行文出具推荐函、推荐汇总表、中介机构审核汇总表（各一式四份）、中介机构</w:t>
      </w:r>
      <w:r>
        <w:rPr>
          <w:rFonts w:eastAsia="仿宋_GB2312"/>
          <w:szCs w:val="32"/>
        </w:rPr>
        <w:t>PDF</w:t>
      </w:r>
      <w:r>
        <w:rPr>
          <w:rFonts w:hint="eastAsia" w:eastAsia="仿宋_GB2312"/>
          <w:szCs w:val="32"/>
        </w:rPr>
        <w:t>版证明材料</w:t>
      </w:r>
      <w:r>
        <w:rPr>
          <w:rFonts w:hint="eastAsia" w:ascii="仿宋_GB2312" w:hAnsi="仿宋_GB2312" w:eastAsia="仿宋_GB2312" w:cs="仿宋_GB2312"/>
          <w:szCs w:val="32"/>
        </w:rPr>
        <w:t>、申报核实意见表</w:t>
      </w:r>
      <w:r>
        <w:rPr>
          <w:rFonts w:ascii="仿宋_GB2312" w:hAnsi="仿宋_GB2312" w:eastAsia="仿宋_GB2312" w:cs="仿宋_GB2312"/>
          <w:szCs w:val="32"/>
        </w:rPr>
        <w:t>PDF版</w:t>
      </w:r>
      <w:r>
        <w:rPr>
          <w:rFonts w:hint="eastAsia" w:eastAsia="仿宋_GB2312"/>
          <w:szCs w:val="32"/>
        </w:rPr>
        <w:t>以及企业认定申报资料电子版（一式两份）报送省科技厅，推荐函、推荐汇总表同时抄送同级财政和税务部门，企业认定申报资料电子版报市税务局一份。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5EA024D6"/>
    <w:rsid w:val="025D4D8E"/>
    <w:rsid w:val="5EA0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ascii="Times New Roman" w:hAnsi="Times New Roman" w:eastAsia="方正仿宋_GBK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2023-05-12T12:42:00Z</dcterms:created>
  <dc:creator>'Always</dc:creator>
  <cp:lastModifiedBy>'Always</cp:lastModifiedBy>
  <dcterms:modified xsi:type="dcterms:W3CDTF">2023-05-12T12:42:37Z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E35205F18E7740428D7401B794468046_11</vt:lpwstr>
  </property>
</Properties>
</file>