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1442"/>
        </w:tabs>
        <w:spacing w:line="580" w:lineRule="exact"/>
        <w:ind w:firstLine="0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Cs w:val="32"/>
          <w:lang w:val="en-US" w:eastAsia="zh-CN"/>
        </w:rPr>
        <w:t>4</w:t>
      </w:r>
    </w:p>
    <w:p>
      <w:pPr>
        <w:spacing w:before="120" w:beforeLines="50" w:after="120" w:afterLines="50"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中介机构声明</w:t>
      </w:r>
    </w:p>
    <w:p>
      <w:pPr>
        <w:pStyle w:val="5"/>
        <w:spacing w:line="580" w:lineRule="exact"/>
        <w:ind w:right="23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</w:p>
    <w:p>
      <w:pPr>
        <w:pStyle w:val="5"/>
        <w:spacing w:line="580" w:lineRule="exact"/>
        <w:ind w:right="23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一、本中介机构符合《高新技术企业认定管理工作指引》规定的条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件，具备独立执业资格，成立三年以上，且近三年内无不良记录；承担认定工作当年（2024）的注册会计师或税务师人数占职工全年月平均人数的比例不低于30%</w:t>
      </w:r>
      <w:r>
        <w:rPr>
          <w:rFonts w:hint="default" w:ascii="Times New Roman" w:hAnsi="Times New Roman" w:cs="Times New Roman"/>
          <w:color w:val="auto"/>
          <w:sz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全年月平均在职职工人数在20人以上；熟悉高新技术企业认定工作有关要求。</w:t>
      </w:r>
    </w:p>
    <w:p>
      <w:pPr>
        <w:pStyle w:val="5"/>
        <w:spacing w:line="580" w:lineRule="exact"/>
        <w:ind w:right="24"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成立时间：</w:t>
      </w:r>
    </w:p>
    <w:p>
      <w:pPr>
        <w:pStyle w:val="5"/>
        <w:spacing w:line="580" w:lineRule="exact"/>
        <w:ind w:right="24"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当年月平均职工人数（人）：</w:t>
      </w:r>
    </w:p>
    <w:p>
      <w:pPr>
        <w:pStyle w:val="5"/>
        <w:spacing w:line="580" w:lineRule="exact"/>
        <w:ind w:right="24"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当年注册会计师或税务师人数（人）：</w:t>
      </w:r>
    </w:p>
    <w:p>
      <w:pPr>
        <w:pStyle w:val="5"/>
        <w:spacing w:line="580" w:lineRule="exact"/>
        <w:ind w:right="24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在工作中，本中介机构认真执行《高新技术企业认定管理办法》和《高新技术企业认定管理工作指引》各项规定，对所出具的研发费用专项报告、高新技术产品（服务）收入专项报告负责，并对提供的中介机构资质佐证材料的真实性负法律责任，特此声明。</w:t>
      </w:r>
    </w:p>
    <w:p>
      <w:pPr>
        <w:pStyle w:val="5"/>
        <w:spacing w:line="580" w:lineRule="exact"/>
        <w:ind w:right="24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4"/>
        <w:tabs>
          <w:tab w:val="left" w:pos="1442"/>
        </w:tabs>
        <w:spacing w:line="580" w:lineRule="exact"/>
        <w:ind w:firstLine="0"/>
        <w:jc w:val="center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Cs w:val="32"/>
        </w:rPr>
        <w:t>法定代表人（签名）：         中介机构名称（公章）：</w:t>
      </w:r>
    </w:p>
    <w:p>
      <w:pPr>
        <w:pStyle w:val="4"/>
        <w:tabs>
          <w:tab w:val="left" w:pos="1442"/>
        </w:tabs>
        <w:spacing w:line="580" w:lineRule="exact"/>
        <w:ind w:firstLine="0"/>
        <w:jc w:val="center"/>
        <w:rPr>
          <w:rFonts w:hint="default" w:ascii="Times New Roman" w:hAnsi="Times New Roman" w:eastAsia="仿宋_GB2312" w:cs="Times New Roman"/>
          <w:color w:val="auto"/>
          <w:szCs w:val="32"/>
        </w:rPr>
      </w:pPr>
    </w:p>
    <w:p>
      <w:pPr>
        <w:pStyle w:val="4"/>
        <w:tabs>
          <w:tab w:val="left" w:pos="1442"/>
        </w:tabs>
        <w:spacing w:line="580" w:lineRule="exact"/>
        <w:ind w:firstLine="0"/>
        <w:jc w:val="center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Cs w:val="32"/>
        </w:rPr>
        <w:t xml:space="preserve">                                    2024年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453531C"/>
    <w:rsid w:val="6453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件栏"/>
    <w:basedOn w:val="1"/>
    <w:autoRedefine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customStyle="1" w:styleId="5">
    <w:name w:val="p0"/>
    <w:basedOn w:val="1"/>
    <w:autoRedefine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2024-08-15T08:36:00Z</dcterms:created>
  <dc:creator>'Always</dc:creator>
  <cp:lastModifiedBy>'Always</cp:lastModifiedBy>
  <dcterms:modified xsi:type="dcterms:W3CDTF">2024-08-15T08:36:34Z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6AD97629190B4B789941A7B945AEDD3C_11</vt:lpwstr>
  </property>
</Properties>
</file>