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78" w:lineRule="exact"/>
        <w:ind w:right="373"/>
        <w:jc w:val="center"/>
      </w:pPr>
      <w:bookmarkStart w:name="关于印发《山东省临床医学研究中心发展" w:id="1"/>
      <w:bookmarkEnd w:id="1"/>
      <w:r>
        <w:rPr/>
      </w:r>
      <w:r>
        <w:rPr>
          <w:color w:val="333333"/>
        </w:rPr>
        <w:t>关于印发《山东省临床医学研究中心发展</w:t>
      </w:r>
      <w:r>
        <w:rPr/>
      </w:r>
    </w:p>
    <w:p>
      <w:pPr>
        <w:spacing w:line="633" w:lineRule="exact" w:before="0"/>
        <w:ind w:left="293" w:right="370" w:firstLine="0"/>
        <w:jc w:val="center"/>
        <w:rPr>
          <w:rFonts w:ascii="方正小标宋简体" w:hAnsi="方正小标宋简体" w:cs="方正小标宋简体" w:eastAsia="方正小标宋简体"/>
          <w:sz w:val="44"/>
          <w:szCs w:val="44"/>
        </w:rPr>
      </w:pPr>
      <w:bookmarkStart w:name="规划（2020—2025年）》的通知" w:id="2"/>
      <w:bookmarkEnd w:id="2"/>
      <w:r>
        <w:rPr/>
      </w:r>
      <w:r>
        <w:rPr>
          <w:rFonts w:ascii="方正小标宋简体" w:hAnsi="方正小标宋简体" w:cs="方正小标宋简体" w:eastAsia="方正小标宋简体"/>
          <w:color w:val="333333"/>
          <w:sz w:val="44"/>
          <w:szCs w:val="44"/>
        </w:rPr>
        <w:t>规划（2020—2025</w:t>
      </w:r>
      <w:r>
        <w:rPr>
          <w:rFonts w:ascii="方正小标宋简体" w:hAnsi="方正小标宋简体" w:cs="方正小标宋简体" w:eastAsia="方正小标宋简体"/>
          <w:color w:val="333333"/>
          <w:spacing w:val="-7"/>
          <w:sz w:val="44"/>
          <w:szCs w:val="44"/>
        </w:rPr>
        <w:t> </w:t>
      </w:r>
      <w:r>
        <w:rPr>
          <w:rFonts w:ascii="方正小标宋简体" w:hAnsi="方正小标宋简体" w:cs="方正小标宋简体" w:eastAsia="方正小标宋简体"/>
          <w:color w:val="333333"/>
          <w:sz w:val="44"/>
          <w:szCs w:val="44"/>
        </w:rPr>
        <w:t>年）》的通知</w:t>
      </w:r>
      <w:r>
        <w:rPr>
          <w:rFonts w:ascii="方正小标宋简体" w:hAnsi="方正小标宋简体" w:cs="方正小标宋简体" w:eastAsia="方正小标宋简体"/>
          <w:sz w:val="44"/>
          <w:szCs w:val="44"/>
        </w:rPr>
      </w:r>
    </w:p>
    <w:p>
      <w:pPr>
        <w:pStyle w:val="BodyText"/>
        <w:spacing w:line="240" w:lineRule="auto" w:before="238"/>
        <w:ind w:left="293" w:right="370"/>
        <w:jc w:val="center"/>
      </w:pPr>
      <w:r>
        <w:rPr/>
        <w:t>鲁科字〔2020〕72</w:t>
      </w:r>
      <w:r>
        <w:rPr>
          <w:spacing w:val="-85"/>
        </w:rPr>
        <w:t> </w:t>
      </w:r>
      <w:r>
        <w:rPr/>
        <w:t>号</w:t>
      </w:r>
    </w:p>
    <w:p>
      <w:pPr>
        <w:spacing w:line="240" w:lineRule="auto" w:before="0"/>
        <w:rPr>
          <w:rFonts w:ascii="仿宋" w:hAnsi="仿宋" w:cs="仿宋" w:eastAsia="仿宋"/>
          <w:sz w:val="32"/>
          <w:szCs w:val="32"/>
        </w:rPr>
      </w:pPr>
    </w:p>
    <w:p>
      <w:pPr>
        <w:spacing w:line="240" w:lineRule="auto" w:before="7"/>
        <w:rPr>
          <w:rFonts w:ascii="仿宋" w:hAnsi="仿宋" w:cs="仿宋" w:eastAsia="仿宋"/>
          <w:sz w:val="36"/>
          <w:szCs w:val="36"/>
        </w:rPr>
      </w:pPr>
    </w:p>
    <w:p>
      <w:pPr>
        <w:pStyle w:val="BodyText"/>
        <w:spacing w:line="333" w:lineRule="auto" w:before="0"/>
        <w:ind w:right="0"/>
        <w:jc w:val="left"/>
      </w:pPr>
      <w:r>
        <w:rPr>
          <w:w w:val="95"/>
        </w:rPr>
        <w:t>各市科技局、财政局、卫生健康委、市场监管局，各有关单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/>
        <w:t>位：</w:t>
      </w:r>
    </w:p>
    <w:p>
      <w:pPr>
        <w:pStyle w:val="BodyText"/>
        <w:spacing w:line="333" w:lineRule="auto"/>
        <w:ind w:right="104" w:firstLine="640"/>
        <w:jc w:val="both"/>
      </w:pPr>
      <w:r>
        <w:rPr/>
        <w:t>为贯彻《国家临床医学研究中心五年（2017—2021</w:t>
      </w:r>
      <w:r>
        <w:rPr>
          <w:spacing w:val="-90"/>
        </w:rPr>
        <w:t> </w:t>
      </w:r>
      <w:r>
        <w:rPr/>
        <w:t>年）</w:t>
      </w:r>
      <w:r>
        <w:rPr>
          <w:w w:val="99"/>
        </w:rPr>
        <w:t> </w:t>
      </w:r>
      <w:r>
        <w:rPr/>
        <w:t>发展规划》，落实《山东省医养健康产业发展规划（2018—</w:t>
      </w:r>
      <w:r>
        <w:rPr>
          <w:w w:val="99"/>
        </w:rPr>
        <w:t> </w:t>
      </w:r>
      <w:r>
        <w:rPr/>
        <w:t>2022</w:t>
      </w:r>
      <w:r>
        <w:rPr>
          <w:spacing w:val="-84"/>
        </w:rPr>
        <w:t> </w:t>
      </w:r>
      <w:r>
        <w:rPr>
          <w:spacing w:val="-4"/>
        </w:rPr>
        <w:t>年）》，加快打造以“国家临床中心、国家分中心、省</w:t>
      </w:r>
      <w:r>
        <w:rPr>
          <w:w w:val="99"/>
        </w:rPr>
        <w:t> </w:t>
      </w:r>
      <w:r>
        <w:rPr/>
        <w:t>临床中心、省分中心”为主体的临床中心四级体系，完善布</w:t>
      </w:r>
      <w:r>
        <w:rPr>
          <w:w w:val="99"/>
        </w:rPr>
        <w:t> </w:t>
      </w:r>
      <w:r>
        <w:rPr/>
        <w:t>局、强化管理，特制定《山东省临床医学研究中心发展规划</w:t>
      </w:r>
    </w:p>
    <w:p>
      <w:pPr>
        <w:pStyle w:val="BodyText"/>
        <w:spacing w:line="240" w:lineRule="auto" w:before="37"/>
        <w:ind w:right="0"/>
        <w:jc w:val="left"/>
      </w:pPr>
      <w:r>
        <w:rPr/>
        <w:t>（2020—2025</w:t>
      </w:r>
      <w:r>
        <w:rPr>
          <w:spacing w:val="-92"/>
        </w:rPr>
        <w:t> </w:t>
      </w:r>
      <w:r>
        <w:rPr/>
        <w:t>年）》。现印发你们，请认真贯彻执行。</w:t>
      </w:r>
    </w:p>
    <w:p>
      <w:pPr>
        <w:spacing w:line="240" w:lineRule="auto" w:before="0"/>
        <w:rPr>
          <w:rFonts w:ascii="仿宋" w:hAnsi="仿宋" w:cs="仿宋" w:eastAsia="仿宋"/>
          <w:sz w:val="20"/>
          <w:szCs w:val="20"/>
        </w:rPr>
      </w:pPr>
    </w:p>
    <w:p>
      <w:pPr>
        <w:spacing w:line="240" w:lineRule="auto" w:before="0"/>
        <w:rPr>
          <w:rFonts w:ascii="仿宋" w:hAnsi="仿宋" w:cs="仿宋" w:eastAsia="仿宋"/>
          <w:sz w:val="20"/>
          <w:szCs w:val="20"/>
        </w:rPr>
      </w:pPr>
    </w:p>
    <w:p>
      <w:pPr>
        <w:spacing w:line="240" w:lineRule="auto" w:before="0"/>
        <w:rPr>
          <w:rFonts w:ascii="仿宋" w:hAnsi="仿宋" w:cs="仿宋" w:eastAsia="仿宋"/>
          <w:sz w:val="20"/>
          <w:szCs w:val="20"/>
        </w:rPr>
      </w:pPr>
    </w:p>
    <w:p>
      <w:pPr>
        <w:spacing w:line="240" w:lineRule="auto" w:before="0"/>
        <w:rPr>
          <w:rFonts w:ascii="仿宋" w:hAnsi="仿宋" w:cs="仿宋" w:eastAsia="仿宋"/>
          <w:sz w:val="20"/>
          <w:szCs w:val="20"/>
        </w:rPr>
      </w:pPr>
    </w:p>
    <w:p>
      <w:pPr>
        <w:spacing w:line="240" w:lineRule="auto" w:before="12"/>
        <w:rPr>
          <w:rFonts w:ascii="仿宋" w:hAnsi="仿宋" w:cs="仿宋" w:eastAsia="仿宋"/>
          <w:sz w:val="20"/>
          <w:szCs w:val="20"/>
        </w:rPr>
      </w:pPr>
    </w:p>
    <w:p>
      <w:pPr>
        <w:spacing w:after="0" w:line="240" w:lineRule="auto"/>
        <w:rPr>
          <w:rFonts w:ascii="仿宋" w:hAnsi="仿宋" w:cs="仿宋" w:eastAsia="仿宋"/>
          <w:sz w:val="20"/>
          <w:szCs w:val="20"/>
        </w:rPr>
        <w:sectPr>
          <w:type w:val="continuous"/>
          <w:pgSz w:w="11910" w:h="16840"/>
          <w:pgMar w:top="1480" w:bottom="280" w:left="1680" w:right="1600"/>
        </w:sectPr>
      </w:pPr>
    </w:p>
    <w:p>
      <w:pPr>
        <w:spacing w:line="240" w:lineRule="auto" w:before="0"/>
        <w:rPr>
          <w:rFonts w:ascii="仿宋" w:hAnsi="仿宋" w:cs="仿宋" w:eastAsia="仿宋"/>
          <w:sz w:val="32"/>
          <w:szCs w:val="32"/>
        </w:rPr>
      </w:pPr>
    </w:p>
    <w:p>
      <w:pPr>
        <w:spacing w:line="240" w:lineRule="auto" w:before="0"/>
        <w:rPr>
          <w:rFonts w:ascii="仿宋" w:hAnsi="仿宋" w:cs="仿宋" w:eastAsia="仿宋"/>
          <w:sz w:val="32"/>
          <w:szCs w:val="32"/>
        </w:rPr>
      </w:pPr>
    </w:p>
    <w:p>
      <w:pPr>
        <w:spacing w:line="240" w:lineRule="auto" w:before="0"/>
        <w:rPr>
          <w:rFonts w:ascii="仿宋" w:hAnsi="仿宋" w:cs="仿宋" w:eastAsia="仿宋"/>
          <w:sz w:val="32"/>
          <w:szCs w:val="32"/>
        </w:rPr>
      </w:pPr>
    </w:p>
    <w:p>
      <w:pPr>
        <w:spacing w:line="240" w:lineRule="auto" w:before="0"/>
        <w:rPr>
          <w:rFonts w:ascii="仿宋" w:hAnsi="仿宋" w:cs="仿宋" w:eastAsia="仿宋"/>
          <w:sz w:val="32"/>
          <w:szCs w:val="32"/>
        </w:rPr>
      </w:pPr>
    </w:p>
    <w:p>
      <w:pPr>
        <w:spacing w:line="240" w:lineRule="auto" w:before="0"/>
        <w:rPr>
          <w:rFonts w:ascii="仿宋" w:hAnsi="仿宋" w:cs="仿宋" w:eastAsia="仿宋"/>
          <w:sz w:val="32"/>
          <w:szCs w:val="32"/>
        </w:rPr>
      </w:pPr>
    </w:p>
    <w:p>
      <w:pPr>
        <w:spacing w:line="240" w:lineRule="auto" w:before="0"/>
        <w:rPr>
          <w:rFonts w:ascii="仿宋" w:hAnsi="仿宋" w:cs="仿宋" w:eastAsia="仿宋"/>
          <w:sz w:val="32"/>
          <w:szCs w:val="32"/>
        </w:rPr>
      </w:pPr>
    </w:p>
    <w:p>
      <w:pPr>
        <w:spacing w:line="240" w:lineRule="auto" w:before="8"/>
        <w:rPr>
          <w:rFonts w:ascii="仿宋" w:hAnsi="仿宋" w:cs="仿宋" w:eastAsia="仿宋"/>
          <w:sz w:val="29"/>
          <w:szCs w:val="29"/>
        </w:rPr>
      </w:pPr>
    </w:p>
    <w:p>
      <w:pPr>
        <w:pStyle w:val="BodyText"/>
        <w:spacing w:line="240" w:lineRule="auto" w:before="0"/>
        <w:ind w:left="760" w:right="0"/>
        <w:jc w:val="left"/>
      </w:pPr>
      <w:r>
        <w:rPr>
          <w:w w:val="95"/>
        </w:rPr>
        <w:t>（此件公开发布）</w:t>
      </w:r>
      <w:r>
        <w:rPr/>
      </w:r>
    </w:p>
    <w:p>
      <w:pPr>
        <w:pStyle w:val="BodyText"/>
        <w:spacing w:line="331" w:lineRule="auto" w:before="0"/>
        <w:ind w:left="760" w:right="197" w:firstLine="640"/>
        <w:jc w:val="right"/>
      </w:pPr>
      <w:r>
        <w:rPr>
          <w:w w:val="95"/>
        </w:rPr>
        <w:br w:type="column"/>
      </w:r>
      <w:r>
        <w:rPr>
          <w:w w:val="95"/>
        </w:rPr>
        <w:t>山东省科学技术厅</w:t>
      </w:r>
      <w:r>
        <w:rPr>
          <w:w w:val="99"/>
        </w:rPr>
        <w:t> </w:t>
      </w:r>
      <w:r>
        <w:rPr>
          <w:w w:val="95"/>
        </w:rPr>
        <w:t>山东省财政厅</w:t>
      </w:r>
      <w:r>
        <w:rPr>
          <w:w w:val="99"/>
        </w:rPr>
        <w:t> </w:t>
      </w:r>
      <w:r>
        <w:rPr>
          <w:w w:val="95"/>
        </w:rPr>
        <w:t>山东省卫生健康委员会</w:t>
      </w:r>
      <w:r>
        <w:rPr>
          <w:spacing w:val="-10"/>
          <w:w w:val="95"/>
        </w:rPr>
        <w:t> </w:t>
      </w:r>
      <w:r>
        <w:rPr>
          <w:spacing w:val="-10"/>
          <w:w w:val="95"/>
        </w:rPr>
      </w:r>
      <w:r>
        <w:rPr>
          <w:w w:val="95"/>
        </w:rPr>
        <w:t>山东省药品监督管理局</w:t>
      </w:r>
      <w:r>
        <w:rPr>
          <w:spacing w:val="-10"/>
          <w:w w:val="95"/>
        </w:rPr>
        <w:t> </w:t>
      </w:r>
      <w:r>
        <w:rPr>
          <w:spacing w:val="-10"/>
          <w:w w:val="95"/>
        </w:rPr>
      </w:r>
      <w:r>
        <w:rPr/>
        <w:t>2020</w:t>
      </w:r>
      <w:r>
        <w:rPr>
          <w:spacing w:val="-82"/>
        </w:rPr>
        <w:t> </w:t>
      </w:r>
      <w:r>
        <w:rPr/>
        <w:t>年</w:t>
      </w:r>
      <w:r>
        <w:rPr>
          <w:spacing w:val="-81"/>
        </w:rPr>
        <w:t> </w:t>
      </w:r>
      <w:r>
        <w:rPr/>
        <w:t>8</w:t>
      </w:r>
      <w:r>
        <w:rPr>
          <w:spacing w:val="-82"/>
        </w:rPr>
        <w:t> </w:t>
      </w:r>
      <w:r>
        <w:rPr/>
        <w:t>月</w:t>
      </w:r>
      <w:r>
        <w:rPr>
          <w:spacing w:val="-81"/>
        </w:rPr>
        <w:t> </w:t>
      </w:r>
      <w:r>
        <w:rPr/>
        <w:t>23</w:t>
      </w:r>
      <w:r>
        <w:rPr>
          <w:spacing w:val="-84"/>
        </w:rPr>
        <w:t> </w:t>
      </w:r>
      <w:r>
        <w:rPr/>
        <w:t>日</w:t>
      </w:r>
    </w:p>
    <w:p>
      <w:pPr>
        <w:spacing w:after="0" w:line="331" w:lineRule="auto"/>
        <w:jc w:val="right"/>
        <w:sectPr>
          <w:type w:val="continuous"/>
          <w:pgSz w:w="11910" w:h="16840"/>
          <w:pgMar w:top="1480" w:bottom="280" w:left="1680" w:right="1600"/>
          <w:cols w:num="2" w:equalWidth="0">
            <w:col w:w="3319" w:space="1145"/>
            <w:col w:w="4166"/>
          </w:cols>
        </w:sectPr>
      </w:pPr>
    </w:p>
    <w:p>
      <w:pPr>
        <w:spacing w:line="240" w:lineRule="auto" w:before="0"/>
        <w:rPr>
          <w:rFonts w:ascii="仿宋" w:hAnsi="仿宋" w:cs="仿宋" w:eastAsia="仿宋"/>
          <w:sz w:val="20"/>
          <w:szCs w:val="20"/>
        </w:rPr>
      </w:pPr>
    </w:p>
    <w:p>
      <w:pPr>
        <w:spacing w:line="240" w:lineRule="auto" w:before="7"/>
        <w:rPr>
          <w:rFonts w:ascii="仿宋" w:hAnsi="仿宋" w:cs="仿宋" w:eastAsia="仿宋"/>
          <w:sz w:val="14"/>
          <w:szCs w:val="14"/>
        </w:rPr>
      </w:pPr>
    </w:p>
    <w:p>
      <w:pPr>
        <w:pStyle w:val="Heading1"/>
        <w:spacing w:line="507" w:lineRule="exact"/>
        <w:ind w:left="1394" w:right="1551"/>
        <w:jc w:val="center"/>
      </w:pPr>
      <w:bookmarkStart w:name="山东省临床医学研究中心发展" w:id="3"/>
      <w:bookmarkEnd w:id="3"/>
      <w:r>
        <w:rPr/>
      </w:r>
      <w:r>
        <w:rPr>
          <w:color w:val="333333"/>
        </w:rPr>
        <w:t>山东省临床医学研究中心发展</w:t>
      </w:r>
      <w:r>
        <w:rPr/>
      </w:r>
    </w:p>
    <w:p>
      <w:pPr>
        <w:spacing w:line="633" w:lineRule="exact" w:before="0"/>
        <w:ind w:left="1391" w:right="1551" w:firstLine="0"/>
        <w:jc w:val="center"/>
        <w:rPr>
          <w:rFonts w:ascii="方正小标宋简体" w:hAnsi="方正小标宋简体" w:cs="方正小标宋简体" w:eastAsia="方正小标宋简体"/>
          <w:sz w:val="44"/>
          <w:szCs w:val="44"/>
        </w:rPr>
      </w:pPr>
      <w:bookmarkStart w:name="规划（2020—2025年）" w:id="4"/>
      <w:bookmarkEnd w:id="4"/>
      <w:r>
        <w:rPr/>
      </w:r>
      <w:r>
        <w:rPr>
          <w:rFonts w:ascii="方正小标宋简体" w:hAnsi="方正小标宋简体" w:cs="方正小标宋简体" w:eastAsia="方正小标宋简体"/>
          <w:color w:val="333333"/>
          <w:sz w:val="44"/>
          <w:szCs w:val="44"/>
        </w:rPr>
        <w:t>规划（2020—2025</w:t>
      </w:r>
      <w:r>
        <w:rPr>
          <w:rFonts w:ascii="方正小标宋简体" w:hAnsi="方正小标宋简体" w:cs="方正小标宋简体" w:eastAsia="方正小标宋简体"/>
          <w:color w:val="333333"/>
          <w:spacing w:val="-9"/>
          <w:sz w:val="44"/>
          <w:szCs w:val="44"/>
        </w:rPr>
        <w:t> </w:t>
      </w:r>
      <w:r>
        <w:rPr>
          <w:rFonts w:ascii="方正小标宋简体" w:hAnsi="方正小标宋简体" w:cs="方正小标宋简体" w:eastAsia="方正小标宋简体"/>
          <w:color w:val="333333"/>
          <w:sz w:val="44"/>
          <w:szCs w:val="44"/>
        </w:rPr>
        <w:t>年）</w:t>
      </w:r>
      <w:r>
        <w:rPr>
          <w:rFonts w:ascii="方正小标宋简体" w:hAnsi="方正小标宋简体" w:cs="方正小标宋简体" w:eastAsia="方正小标宋简体"/>
          <w:sz w:val="44"/>
          <w:szCs w:val="44"/>
        </w:rPr>
      </w:r>
    </w:p>
    <w:p>
      <w:pPr>
        <w:pStyle w:val="BodyText"/>
        <w:spacing w:line="333" w:lineRule="auto" w:before="392"/>
        <w:ind w:right="0" w:firstLine="640"/>
        <w:jc w:val="left"/>
      </w:pPr>
      <w:r>
        <w:rPr/>
        <w:t>为贯彻《国家临床医学研究中心五年（2017—2021</w:t>
      </w:r>
      <w:r>
        <w:rPr>
          <w:spacing w:val="-86"/>
        </w:rPr>
        <w:t> </w:t>
      </w:r>
      <w:r>
        <w:rPr/>
        <w:t>年）</w:t>
      </w:r>
      <w:r>
        <w:rPr>
          <w:w w:val="99"/>
        </w:rPr>
        <w:t> </w:t>
      </w:r>
      <w:r>
        <w:rPr/>
        <w:t>发展规划》，落实《山东省医养健康产业发展规划（2018—</w:t>
      </w:r>
      <w:r>
        <w:rPr>
          <w:w w:val="99"/>
        </w:rPr>
        <w:t> </w:t>
      </w:r>
      <w:r>
        <w:rPr/>
        <w:t>2022</w:t>
      </w:r>
      <w:r>
        <w:rPr>
          <w:spacing w:val="-83"/>
        </w:rPr>
        <w:t> </w:t>
      </w:r>
      <w:r>
        <w:rPr>
          <w:spacing w:val="-4"/>
        </w:rPr>
        <w:t>年）》，加快全省临床医学研究中心（以下简称“临床</w:t>
      </w:r>
      <w:r>
        <w:rPr>
          <w:w w:val="99"/>
        </w:rPr>
        <w:t> </w:t>
      </w:r>
      <w:r>
        <w:rPr/>
        <w:t>中心”）高质量发展，提升临床医学科技创新能力，促进临</w:t>
      </w:r>
      <w:r>
        <w:rPr>
          <w:w w:val="99"/>
        </w:rPr>
        <w:t> </w:t>
      </w:r>
      <w:r>
        <w:rPr/>
        <w:t>床医学成果转化，助力医养健康产业高质量发展，我省将打</w:t>
      </w:r>
      <w:r>
        <w:rPr>
          <w:w w:val="99"/>
        </w:rPr>
        <w:t> </w:t>
      </w:r>
      <w:r>
        <w:rPr>
          <w:spacing w:val="-6"/>
          <w:w w:val="95"/>
        </w:rPr>
        <w:t>造以“国家临床中心、国家分中心、省临床中心、省分中心”</w:t>
      </w:r>
      <w:r>
        <w:rPr>
          <w:spacing w:val="114"/>
          <w:w w:val="95"/>
        </w:rPr>
        <w:t> </w:t>
      </w:r>
      <w:r>
        <w:rPr>
          <w:spacing w:val="114"/>
          <w:w w:val="95"/>
        </w:rPr>
      </w:r>
      <w:r>
        <w:rPr/>
        <w:t>为主体的临床中心四级体系。为加快四级体系建设，完善管</w:t>
      </w:r>
      <w:r>
        <w:rPr>
          <w:w w:val="99"/>
        </w:rPr>
        <w:t> </w:t>
      </w:r>
      <w:r>
        <w:rPr/>
        <w:t>理、强化支持，特制定本规划。</w:t>
      </w:r>
    </w:p>
    <w:p>
      <w:pPr>
        <w:pStyle w:val="BodyText"/>
        <w:spacing w:line="240" w:lineRule="auto" w:before="2"/>
        <w:ind w:left="760" w:right="0"/>
        <w:jc w:val="left"/>
        <w:rPr>
          <w:rFonts w:ascii="方正小标宋简体" w:hAnsi="方正小标宋简体" w:cs="方正小标宋简体" w:eastAsia="方正小标宋简体"/>
        </w:rPr>
      </w:pPr>
      <w:r>
        <w:rPr>
          <w:rFonts w:ascii="方正小标宋简体" w:hAnsi="方正小标宋简体" w:cs="方正小标宋简体" w:eastAsia="方正小标宋简体"/>
        </w:rPr>
        <w:t>一、现状与需求</w:t>
      </w:r>
    </w:p>
    <w:p>
      <w:pPr>
        <w:pStyle w:val="BodyText"/>
        <w:spacing w:line="333" w:lineRule="auto" w:before="114"/>
        <w:ind w:left="760" w:right="0"/>
        <w:jc w:val="left"/>
      </w:pPr>
      <w:r>
        <w:rPr/>
        <w:t>（一）建设现状</w:t>
      </w:r>
      <w:r>
        <w:rPr>
          <w:w w:val="99"/>
        </w:rPr>
        <w:t> </w:t>
      </w:r>
      <w:r>
        <w:rPr>
          <w:w w:val="95"/>
        </w:rPr>
        <w:t>我省医学科技发展相对薄弱，特别是基础研究和临床应</w:t>
      </w:r>
      <w:r>
        <w:rPr/>
      </w:r>
    </w:p>
    <w:p>
      <w:pPr>
        <w:pStyle w:val="BodyText"/>
        <w:spacing w:line="333" w:lineRule="auto" w:before="37"/>
        <w:ind w:right="277"/>
        <w:jc w:val="both"/>
      </w:pPr>
      <w:r>
        <w:rPr>
          <w:w w:val="95"/>
        </w:rPr>
        <w:t>用结合不够，缺少高水平诊疗指南和技术规范，缺乏疾病领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w w:val="95"/>
        </w:rPr>
        <w:t>域网络化服务系统布局。为推动医养健康产业创新发展，我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w w:val="95"/>
        </w:rPr>
        <w:t>省积极构建上接国家医学研究机构、下联基层医疗机构的协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>
          <w:spacing w:val="-4"/>
        </w:rPr>
        <w:t>同创新和临床医学科研体系，提升医疗技术水平。2018</w:t>
      </w:r>
      <w:r>
        <w:rPr>
          <w:spacing w:val="-82"/>
        </w:rPr>
        <w:t> </w:t>
      </w:r>
      <w:r>
        <w:rPr/>
        <w:t>年以</w:t>
      </w:r>
      <w:r>
        <w:rPr>
          <w:w w:val="99"/>
        </w:rPr>
        <w:t> </w:t>
      </w:r>
      <w:r>
        <w:rPr>
          <w:w w:val="95"/>
        </w:rPr>
        <w:t>来，省科技、财政、卫健、药监等管理部门共批复建设了包</w:t>
      </w:r>
      <w:r>
        <w:rPr>
          <w:spacing w:val="88"/>
          <w:w w:val="95"/>
        </w:rPr>
        <w:t> </w:t>
      </w:r>
      <w:r>
        <w:rPr>
          <w:spacing w:val="88"/>
          <w:w w:val="95"/>
        </w:rPr>
      </w:r>
      <w:r>
        <w:rPr>
          <w:w w:val="95"/>
        </w:rPr>
        <w:t>括急危重症、放射治疗、医学检验等疾病领域和临床专科在</w:t>
      </w:r>
      <w:r>
        <w:rPr>
          <w:spacing w:val="89"/>
          <w:w w:val="95"/>
        </w:rPr>
        <w:t> </w:t>
      </w:r>
      <w:r>
        <w:rPr>
          <w:spacing w:val="89"/>
          <w:w w:val="95"/>
        </w:rPr>
      </w:r>
      <w:r>
        <w:rPr>
          <w:spacing w:val="3"/>
        </w:rPr>
        <w:t>内的</w:t>
      </w:r>
      <w:r>
        <w:rPr>
          <w:spacing w:val="-77"/>
        </w:rPr>
        <w:t> </w:t>
      </w:r>
      <w:r>
        <w:rPr/>
        <w:t>11</w:t>
      </w:r>
      <w:r>
        <w:rPr>
          <w:spacing w:val="-76"/>
        </w:rPr>
        <w:t> </w:t>
      </w:r>
      <w:r>
        <w:rPr>
          <w:spacing w:val="6"/>
        </w:rPr>
        <w:t>家省临床中心，形成了覆盖省内外</w:t>
      </w:r>
      <w:r>
        <w:rPr>
          <w:spacing w:val="-79"/>
        </w:rPr>
        <w:t> </w:t>
      </w:r>
      <w:r>
        <w:rPr/>
        <w:t>862</w:t>
      </w:r>
      <w:r>
        <w:rPr>
          <w:spacing w:val="-78"/>
        </w:rPr>
        <w:t> </w:t>
      </w:r>
      <w:r>
        <w:rPr>
          <w:spacing w:val="5"/>
        </w:rPr>
        <w:t>家医疗机构</w:t>
      </w:r>
    </w:p>
    <w:p>
      <w:pPr>
        <w:pStyle w:val="BodyText"/>
        <w:spacing w:line="333" w:lineRule="auto"/>
        <w:ind w:right="280"/>
        <w:jc w:val="both"/>
      </w:pPr>
      <w:r>
        <w:rPr>
          <w:spacing w:val="6"/>
        </w:rPr>
        <w:t>的协同创新网络，网络核心人员达</w:t>
      </w:r>
      <w:r>
        <w:rPr>
          <w:spacing w:val="-77"/>
        </w:rPr>
        <w:t> </w:t>
      </w:r>
      <w:r>
        <w:rPr/>
        <w:t>3000</w:t>
      </w:r>
      <w:r>
        <w:rPr>
          <w:spacing w:val="-78"/>
        </w:rPr>
        <w:t> </w:t>
      </w:r>
      <w:r>
        <w:rPr>
          <w:spacing w:val="5"/>
        </w:rPr>
        <w:t>余人；建成</w:t>
      </w:r>
      <w:r>
        <w:rPr>
          <w:spacing w:val="-75"/>
        </w:rPr>
        <w:t> </w:t>
      </w:r>
      <w:r>
        <w:rPr/>
        <w:t>3</w:t>
      </w:r>
      <w:r>
        <w:rPr>
          <w:spacing w:val="-78"/>
        </w:rPr>
        <w:t> </w:t>
      </w:r>
      <w:r>
        <w:rPr>
          <w:spacing w:val="3"/>
        </w:rPr>
        <w:t>个较</w:t>
      </w:r>
      <w:r>
        <w:rPr>
          <w:w w:val="99"/>
        </w:rPr>
        <w:t> </w:t>
      </w:r>
      <w:r>
        <w:rPr>
          <w:spacing w:val="2"/>
        </w:rPr>
        <w:t>大规模（10</w:t>
      </w:r>
      <w:r>
        <w:rPr>
          <w:spacing w:val="-86"/>
        </w:rPr>
        <w:t> </w:t>
      </w:r>
      <w:r>
        <w:rPr>
          <w:spacing w:val="3"/>
        </w:rPr>
        <w:t>万份以上）的生物样本库、数据库和</w:t>
      </w:r>
      <w:r>
        <w:rPr>
          <w:spacing w:val="-82"/>
        </w:rPr>
        <w:t> </w:t>
      </w:r>
      <w:r>
        <w:rPr/>
        <w:t>32</w:t>
      </w:r>
      <w:r>
        <w:rPr>
          <w:spacing w:val="-84"/>
        </w:rPr>
        <w:t> </w:t>
      </w:r>
      <w:r>
        <w:rPr>
          <w:spacing w:val="2"/>
        </w:rPr>
        <w:t>个临床</w:t>
      </w:r>
    </w:p>
    <w:p>
      <w:pPr>
        <w:spacing w:after="0" w:line="333" w:lineRule="auto"/>
        <w:jc w:val="both"/>
        <w:sectPr>
          <w:pgSz w:w="11910" w:h="16840"/>
          <w:pgMar w:top="1580" w:bottom="280" w:left="1680" w:right="1520"/>
        </w:sectPr>
      </w:pPr>
    </w:p>
    <w:p>
      <w:pPr>
        <w:pStyle w:val="BodyText"/>
        <w:spacing w:line="391" w:lineRule="exact" w:before="0"/>
        <w:ind w:right="0"/>
        <w:jc w:val="both"/>
      </w:pPr>
      <w:r>
        <w:rPr/>
        <w:t>研究队列，覆盖人群</w:t>
      </w:r>
      <w:r>
        <w:rPr>
          <w:spacing w:val="-84"/>
        </w:rPr>
        <w:t> </w:t>
      </w:r>
      <w:r>
        <w:rPr/>
        <w:t>35</w:t>
      </w:r>
      <w:r>
        <w:rPr>
          <w:spacing w:val="-83"/>
        </w:rPr>
        <w:t> </w:t>
      </w:r>
      <w:r>
        <w:rPr/>
        <w:t>万人次；开发新型诊疗技术</w:t>
      </w:r>
      <w:r>
        <w:rPr>
          <w:spacing w:val="-84"/>
        </w:rPr>
        <w:t> </w:t>
      </w:r>
      <w:r>
        <w:rPr/>
        <w:t>34</w:t>
      </w:r>
      <w:r>
        <w:rPr>
          <w:spacing w:val="-83"/>
        </w:rPr>
        <w:t> </w:t>
      </w:r>
      <w:r>
        <w:rPr/>
        <w:t>项，</w:t>
      </w:r>
    </w:p>
    <w:p>
      <w:pPr>
        <w:pStyle w:val="BodyText"/>
        <w:spacing w:line="240" w:lineRule="auto" w:before="162"/>
        <w:ind w:right="0"/>
        <w:jc w:val="both"/>
      </w:pPr>
      <w:r>
        <w:rPr/>
        <w:t>牵头制定行业指南、专家共识</w:t>
      </w:r>
      <w:r>
        <w:rPr>
          <w:spacing w:val="-82"/>
        </w:rPr>
        <w:t> </w:t>
      </w:r>
      <w:r>
        <w:rPr/>
        <w:t>45</w:t>
      </w:r>
      <w:r>
        <w:rPr>
          <w:spacing w:val="-85"/>
        </w:rPr>
        <w:t> </w:t>
      </w:r>
      <w:r>
        <w:rPr/>
        <w:t>项，其中</w:t>
      </w:r>
      <w:r>
        <w:rPr>
          <w:spacing w:val="-82"/>
        </w:rPr>
        <w:t> </w:t>
      </w:r>
      <w:r>
        <w:rPr/>
        <w:t>21</w:t>
      </w:r>
      <w:r>
        <w:rPr>
          <w:spacing w:val="-83"/>
        </w:rPr>
        <w:t> </w:t>
      </w:r>
      <w:r>
        <w:rPr/>
        <w:t>项已被采纳；</w:t>
      </w:r>
    </w:p>
    <w:p>
      <w:pPr>
        <w:pStyle w:val="BodyText"/>
        <w:spacing w:line="240" w:lineRule="auto" w:before="162"/>
        <w:ind w:right="0"/>
        <w:jc w:val="both"/>
      </w:pPr>
      <w:r>
        <w:rPr>
          <w:spacing w:val="5"/>
        </w:rPr>
        <w:t>推广适宜技术</w:t>
      </w:r>
      <w:r>
        <w:rPr>
          <w:spacing w:val="-77"/>
        </w:rPr>
        <w:t> </w:t>
      </w:r>
      <w:r>
        <w:rPr/>
        <w:t>53</w:t>
      </w:r>
      <w:r>
        <w:rPr>
          <w:spacing w:val="-78"/>
        </w:rPr>
        <w:t> </w:t>
      </w:r>
      <w:r>
        <w:rPr>
          <w:spacing w:val="6"/>
        </w:rPr>
        <w:t>项，培训基层医疗人员</w:t>
      </w:r>
      <w:r>
        <w:rPr>
          <w:spacing w:val="-77"/>
        </w:rPr>
        <w:t> </w:t>
      </w:r>
      <w:r>
        <w:rPr/>
        <w:t>2.5</w:t>
      </w:r>
      <w:r>
        <w:rPr>
          <w:spacing w:val="-78"/>
        </w:rPr>
        <w:t> </w:t>
      </w:r>
      <w:r>
        <w:rPr>
          <w:spacing w:val="5"/>
        </w:rPr>
        <w:t>万余人次；授</w:t>
      </w:r>
    </w:p>
    <w:p>
      <w:pPr>
        <w:pStyle w:val="BodyText"/>
        <w:spacing w:line="240" w:lineRule="auto" w:before="159"/>
        <w:ind w:right="0"/>
        <w:jc w:val="both"/>
      </w:pPr>
      <w:r>
        <w:rPr>
          <w:spacing w:val="4"/>
        </w:rPr>
        <w:t>权专利</w:t>
      </w:r>
      <w:r>
        <w:rPr>
          <w:spacing w:val="-77"/>
        </w:rPr>
        <w:t> </w:t>
      </w:r>
      <w:r>
        <w:rPr/>
        <w:t>105</w:t>
      </w:r>
      <w:r>
        <w:rPr>
          <w:spacing w:val="-78"/>
        </w:rPr>
        <w:t> </w:t>
      </w:r>
      <w:r>
        <w:rPr>
          <w:spacing w:val="5"/>
        </w:rPr>
        <w:t>项，出版专著</w:t>
      </w:r>
      <w:r>
        <w:rPr>
          <w:spacing w:val="-77"/>
        </w:rPr>
        <w:t> </w:t>
      </w:r>
      <w:r>
        <w:rPr/>
        <w:t>20</w:t>
      </w:r>
      <w:r>
        <w:rPr>
          <w:spacing w:val="-78"/>
        </w:rPr>
        <w:t> </w:t>
      </w:r>
      <w:r>
        <w:rPr>
          <w:spacing w:val="6"/>
        </w:rPr>
        <w:t>部；获国家科学技术进步奖二</w:t>
      </w:r>
    </w:p>
    <w:p>
      <w:pPr>
        <w:pStyle w:val="BodyText"/>
        <w:spacing w:line="331" w:lineRule="auto" w:before="162"/>
        <w:ind w:right="117"/>
        <w:jc w:val="both"/>
      </w:pPr>
      <w:r>
        <w:rPr>
          <w:spacing w:val="3"/>
        </w:rPr>
        <w:t>等奖</w:t>
      </w:r>
      <w:r>
        <w:rPr>
          <w:spacing w:val="-77"/>
        </w:rPr>
        <w:t> </w:t>
      </w:r>
      <w:r>
        <w:rPr/>
        <w:t>2</w:t>
      </w:r>
      <w:r>
        <w:rPr>
          <w:spacing w:val="-78"/>
        </w:rPr>
        <w:t> </w:t>
      </w:r>
      <w:r>
        <w:rPr>
          <w:spacing w:val="6"/>
        </w:rPr>
        <w:t>项，省科学技术进步奖一等奖</w:t>
      </w:r>
      <w:r>
        <w:rPr>
          <w:spacing w:val="-74"/>
        </w:rPr>
        <w:t> </w:t>
      </w:r>
      <w:r>
        <w:rPr/>
        <w:t>5</w:t>
      </w:r>
      <w:r>
        <w:rPr>
          <w:spacing w:val="-76"/>
        </w:rPr>
        <w:t> </w:t>
      </w:r>
      <w:r>
        <w:rPr>
          <w:spacing w:val="5"/>
        </w:rPr>
        <w:t>项、二等奖</w:t>
      </w:r>
      <w:r>
        <w:rPr>
          <w:spacing w:val="-77"/>
        </w:rPr>
        <w:t> </w:t>
      </w:r>
      <w:r>
        <w:rPr/>
        <w:t>11</w:t>
      </w:r>
      <w:r>
        <w:rPr>
          <w:spacing w:val="-78"/>
        </w:rPr>
        <w:t> </w:t>
      </w:r>
      <w:r>
        <w:rPr>
          <w:spacing w:val="3"/>
        </w:rPr>
        <w:t>项；</w:t>
      </w:r>
      <w:r>
        <w:rPr>
          <w:w w:val="99"/>
        </w:rPr>
        <w:t> </w:t>
      </w:r>
      <w:r>
        <w:rPr>
          <w:w w:val="95"/>
        </w:rPr>
        <w:t>在急危重症、肿瘤放疗、生殖医学、代谢疾病防治研究等领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>
          <w:w w:val="95"/>
        </w:rPr>
        <w:t>域积累了丰富的诊治经验和技术储备，部分临床专科排名跃</w:t>
      </w:r>
      <w:r>
        <w:rPr>
          <w:spacing w:val="89"/>
          <w:w w:val="95"/>
        </w:rPr>
        <w:t> </w:t>
      </w:r>
      <w:r>
        <w:rPr>
          <w:spacing w:val="89"/>
          <w:w w:val="95"/>
        </w:rPr>
      </w:r>
      <w:r>
        <w:rPr>
          <w:w w:val="95"/>
        </w:rPr>
        <w:t>居全国前列。临床中心建设为疫情防控提供了有力支持，有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w w:val="95"/>
        </w:rPr>
        <w:t>效提升了基层医疗卫生机构的服务水平，为全省医养健康产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/>
        <w:t>业创新发展和“健康山东”战略实施提供了有效助力。</w:t>
      </w:r>
    </w:p>
    <w:p>
      <w:pPr>
        <w:pStyle w:val="BodyText"/>
        <w:spacing w:line="240" w:lineRule="auto" w:before="40"/>
        <w:ind w:left="760" w:right="0"/>
        <w:jc w:val="left"/>
      </w:pPr>
      <w:r>
        <w:rPr/>
        <w:t>（二）战略需求</w:t>
      </w:r>
    </w:p>
    <w:p>
      <w:pPr>
        <w:pStyle w:val="BodyText"/>
        <w:spacing w:line="333" w:lineRule="auto" w:before="162"/>
        <w:ind w:right="105" w:firstLine="640"/>
        <w:jc w:val="right"/>
      </w:pPr>
      <w:r>
        <w:rPr/>
        <w:t>1. </w:t>
      </w:r>
      <w:r>
        <w:rPr>
          <w:spacing w:val="6"/>
        </w:rPr>
        <w:t>加强临床中心建设是提升我省医学科技创新能力的</w:t>
      </w:r>
      <w:r>
        <w:rPr>
          <w:w w:val="99"/>
        </w:rPr>
        <w:t> </w:t>
      </w:r>
      <w:r>
        <w:rPr>
          <w:w w:val="95"/>
        </w:rPr>
        <w:t>重大举措。长期以来，临床研究一直是我省医学科技创新链</w:t>
      </w:r>
      <w:r>
        <w:rPr>
          <w:spacing w:val="58"/>
          <w:w w:val="95"/>
        </w:rPr>
        <w:t> </w:t>
      </w:r>
      <w:r>
        <w:rPr>
          <w:spacing w:val="58"/>
          <w:w w:val="95"/>
        </w:rPr>
      </w:r>
      <w:r>
        <w:rPr>
          <w:w w:val="95"/>
        </w:rPr>
        <w:t>条上的薄弱环节，许多生命科学基础前沿研究领域取得的进</w:t>
      </w:r>
      <w:r>
        <w:rPr>
          <w:spacing w:val="62"/>
          <w:w w:val="95"/>
        </w:rPr>
        <w:t> </w:t>
      </w:r>
      <w:r>
        <w:rPr>
          <w:spacing w:val="62"/>
          <w:w w:val="95"/>
        </w:rPr>
      </w:r>
      <w:r>
        <w:rPr>
          <w:w w:val="95"/>
        </w:rPr>
        <w:t>展，不能及时有效地转化到临床应用。大力加强临床医学研</w:t>
      </w:r>
      <w:r>
        <w:rPr>
          <w:spacing w:val="62"/>
          <w:w w:val="95"/>
        </w:rPr>
        <w:t> </w:t>
      </w:r>
      <w:r>
        <w:rPr>
          <w:spacing w:val="62"/>
          <w:w w:val="95"/>
        </w:rPr>
      </w:r>
      <w:r>
        <w:rPr>
          <w:w w:val="95"/>
        </w:rPr>
        <w:t>究体系建设是推进医学科学发展的重要战略方向。以医疗机</w:t>
      </w:r>
      <w:r>
        <w:rPr>
          <w:spacing w:val="56"/>
          <w:w w:val="95"/>
        </w:rPr>
        <w:t> </w:t>
      </w:r>
      <w:r>
        <w:rPr>
          <w:spacing w:val="56"/>
          <w:w w:val="95"/>
        </w:rPr>
      </w:r>
      <w:r>
        <w:rPr>
          <w:w w:val="95"/>
        </w:rPr>
        <w:t>构为主体、以网络架构为依托，聚焦重大疾病，系统构建各</w:t>
      </w:r>
      <w:r>
        <w:rPr>
          <w:spacing w:val="56"/>
          <w:w w:val="95"/>
        </w:rPr>
        <w:t> </w:t>
      </w:r>
      <w:r>
        <w:rPr>
          <w:spacing w:val="56"/>
          <w:w w:val="95"/>
        </w:rPr>
      </w:r>
      <w:r>
        <w:rPr>
          <w:w w:val="95"/>
        </w:rPr>
        <w:t>疾病领域和临床专科的临床中心，将有助于解决我省临床研</w:t>
      </w:r>
      <w:r>
        <w:rPr>
          <w:spacing w:val="56"/>
          <w:w w:val="95"/>
        </w:rPr>
        <w:t> </w:t>
      </w:r>
      <w:r>
        <w:rPr>
          <w:spacing w:val="56"/>
          <w:w w:val="95"/>
        </w:rPr>
      </w:r>
      <w:r>
        <w:rPr>
          <w:w w:val="95"/>
        </w:rPr>
        <w:t>究创新不足、水平不高，临床资源分散、缺乏整合等突出问</w:t>
      </w:r>
      <w:r>
        <w:rPr>
          <w:spacing w:val="56"/>
          <w:w w:val="95"/>
        </w:rPr>
        <w:t> </w:t>
      </w:r>
      <w:r>
        <w:rPr>
          <w:spacing w:val="56"/>
          <w:w w:val="95"/>
        </w:rPr>
      </w:r>
      <w:r>
        <w:rPr>
          <w:w w:val="95"/>
        </w:rPr>
        <w:t>题，有利于形成更多高质量的临床指南、疾病防控策略等创</w:t>
      </w:r>
      <w:r>
        <w:rPr>
          <w:spacing w:val="58"/>
          <w:w w:val="95"/>
        </w:rPr>
        <w:t> </w:t>
      </w:r>
      <w:r>
        <w:rPr>
          <w:spacing w:val="58"/>
          <w:w w:val="95"/>
        </w:rPr>
      </w:r>
      <w:r>
        <w:rPr>
          <w:w w:val="95"/>
        </w:rPr>
        <w:t>新成果，提高疾病诊疗水平，增强我省临床医学创新能力。 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/>
        <w:t>2. </w:t>
      </w:r>
      <w:r>
        <w:rPr>
          <w:spacing w:val="6"/>
        </w:rPr>
        <w:t>加强临床中心建设是促进我省医学科技成果转化的</w:t>
      </w:r>
      <w:r>
        <w:rPr>
          <w:w w:val="99"/>
        </w:rPr>
        <w:t> </w:t>
      </w:r>
      <w:r>
        <w:rPr>
          <w:w w:val="95"/>
        </w:rPr>
        <w:t>有效路径。临床医疗机构、临床医生参与创新药物和医疗器</w:t>
      </w:r>
      <w:r>
        <w:rPr>
          <w:spacing w:val="58"/>
          <w:w w:val="95"/>
        </w:rPr>
        <w:t> </w:t>
      </w:r>
      <w:r>
        <w:rPr>
          <w:spacing w:val="58"/>
          <w:w w:val="95"/>
        </w:rPr>
      </w:r>
      <w:r>
        <w:rPr>
          <w:w w:val="95"/>
        </w:rPr>
        <w:t>械试验的动力机制不强、活力不够，是我省基于诊疗指南和</w:t>
      </w:r>
      <w:r>
        <w:rPr/>
      </w:r>
    </w:p>
    <w:p>
      <w:pPr>
        <w:spacing w:after="0" w:line="333" w:lineRule="auto"/>
        <w:jc w:val="right"/>
        <w:sectPr>
          <w:pgSz w:w="11910" w:h="16840"/>
          <w:pgMar w:top="1540" w:bottom="280" w:left="1680" w:right="1680"/>
        </w:sectPr>
      </w:pPr>
    </w:p>
    <w:p>
      <w:pPr>
        <w:pStyle w:val="BodyText"/>
        <w:spacing w:line="391" w:lineRule="exact" w:before="0"/>
        <w:ind w:right="0"/>
        <w:jc w:val="both"/>
      </w:pPr>
      <w:r>
        <w:rPr/>
        <w:t>技术规范产出少、创新弱、转化慢的一个重要原因。临床中</w:t>
      </w:r>
    </w:p>
    <w:p>
      <w:pPr>
        <w:pStyle w:val="BodyText"/>
        <w:spacing w:line="333" w:lineRule="auto" w:before="162"/>
        <w:ind w:right="257"/>
        <w:jc w:val="both"/>
      </w:pPr>
      <w:r>
        <w:rPr>
          <w:w w:val="95"/>
        </w:rPr>
        <w:t>心是连接“实验台”“手术台”“生产线”的枢纽，通过临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w w:val="95"/>
        </w:rPr>
        <w:t>床中心的布局建设，充分发挥临床中心在对接成果转化链条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>
          <w:w w:val="95"/>
        </w:rPr>
        <w:t>各主体之间的优势，与相关研究单位、高校、创新型企业建</w:t>
      </w:r>
      <w:r>
        <w:rPr>
          <w:spacing w:val="88"/>
          <w:w w:val="95"/>
        </w:rPr>
        <w:t> </w:t>
      </w:r>
      <w:r>
        <w:rPr>
          <w:spacing w:val="88"/>
          <w:w w:val="95"/>
        </w:rPr>
      </w:r>
      <w:r>
        <w:rPr>
          <w:w w:val="95"/>
        </w:rPr>
        <w:t>立紧密合作关系，将有效激发医疗机构的创新活力和创新潜</w:t>
      </w:r>
      <w:r>
        <w:rPr>
          <w:spacing w:val="89"/>
          <w:w w:val="95"/>
        </w:rPr>
        <w:t> </w:t>
      </w:r>
      <w:r>
        <w:rPr>
          <w:spacing w:val="89"/>
          <w:w w:val="95"/>
        </w:rPr>
      </w:r>
      <w:r>
        <w:rPr>
          <w:w w:val="95"/>
        </w:rPr>
        <w:t>能，助推创新药物、医疗器械、设备和技术等重点领域的科</w:t>
      </w:r>
      <w:r>
        <w:rPr>
          <w:spacing w:val="88"/>
          <w:w w:val="95"/>
        </w:rPr>
        <w:t> </w:t>
      </w:r>
      <w:r>
        <w:rPr>
          <w:spacing w:val="88"/>
          <w:w w:val="95"/>
        </w:rPr>
      </w:r>
      <w:r>
        <w:rPr>
          <w:w w:val="95"/>
        </w:rPr>
        <w:t>技研发和成果转化，催生更多的健康新产业、新业态、新模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/>
        <w:t>式。</w:t>
      </w:r>
    </w:p>
    <w:p>
      <w:pPr>
        <w:pStyle w:val="BodyText"/>
        <w:spacing w:line="333" w:lineRule="auto" w:before="37"/>
        <w:ind w:right="42" w:firstLine="640"/>
        <w:jc w:val="left"/>
      </w:pPr>
      <w:r>
        <w:rPr/>
        <w:t>3.</w:t>
      </w:r>
      <w:r>
        <w:rPr>
          <w:spacing w:val="2"/>
        </w:rPr>
        <w:t> </w:t>
      </w:r>
      <w:r>
        <w:rPr>
          <w:spacing w:val="6"/>
        </w:rPr>
        <w:t>加强临床中心建设是实现“健康山东”战略任务目</w:t>
      </w:r>
      <w:r>
        <w:rPr>
          <w:w w:val="99"/>
        </w:rPr>
        <w:t> </w:t>
      </w:r>
      <w:r>
        <w:rPr>
          <w:spacing w:val="-6"/>
          <w:w w:val="95"/>
        </w:rPr>
        <w:t>标的重要支撑。基层医疗机构优质资源不足、医疗技术落后、</w:t>
      </w:r>
      <w:r>
        <w:rPr>
          <w:spacing w:val="110"/>
          <w:w w:val="95"/>
        </w:rPr>
        <w:t> </w:t>
      </w:r>
      <w:r>
        <w:rPr>
          <w:spacing w:val="110"/>
          <w:w w:val="95"/>
        </w:rPr>
      </w:r>
      <w:r>
        <w:rPr/>
        <w:t>服务能力薄弱、服务质量不均衡，是我省卫生健康服务体系</w:t>
      </w:r>
      <w:r>
        <w:rPr>
          <w:w w:val="99"/>
        </w:rPr>
        <w:t> </w:t>
      </w:r>
      <w:r>
        <w:rPr/>
        <w:t>的“短板”。特别是随着人口老龄化、生活环境和生活方式</w:t>
      </w:r>
      <w:r>
        <w:rPr>
          <w:w w:val="99"/>
        </w:rPr>
        <w:t> </w:t>
      </w:r>
      <w:r>
        <w:rPr/>
        <w:t>的变化，人民群众对医养健康提出了一系列更高、更新的要</w:t>
      </w:r>
      <w:r>
        <w:rPr>
          <w:w w:val="99"/>
        </w:rPr>
        <w:t> </w:t>
      </w:r>
      <w:r>
        <w:rPr/>
        <w:t>求。加快推进临床中心建设，不仅有利于生物医药领域新技</w:t>
      </w:r>
      <w:r>
        <w:rPr>
          <w:w w:val="99"/>
        </w:rPr>
        <w:t> </w:t>
      </w:r>
      <w:r>
        <w:rPr/>
        <w:t>术、新产品开发，更好地满足人民群众对健康生活的美好追</w:t>
      </w:r>
      <w:r>
        <w:rPr>
          <w:w w:val="99"/>
        </w:rPr>
        <w:t> </w:t>
      </w:r>
      <w:r>
        <w:rPr>
          <w:spacing w:val="-6"/>
          <w:w w:val="95"/>
        </w:rPr>
        <w:t>求，而且能加快新技术、新知识和先进适宜技术的普及推广，</w:t>
      </w:r>
      <w:r>
        <w:rPr>
          <w:spacing w:val="110"/>
          <w:w w:val="95"/>
        </w:rPr>
        <w:t> </w:t>
      </w:r>
      <w:r>
        <w:rPr>
          <w:spacing w:val="110"/>
          <w:w w:val="95"/>
        </w:rPr>
      </w:r>
      <w:r>
        <w:rPr/>
        <w:t>增强基层医疗机构的服务能力，推进医疗服务均质化，为健</w:t>
      </w:r>
      <w:r>
        <w:rPr>
          <w:w w:val="99"/>
        </w:rPr>
        <w:t> </w:t>
      </w:r>
      <w:r>
        <w:rPr/>
        <w:t>康山东战略目标的实现提供有力的科技支撑。</w:t>
      </w:r>
    </w:p>
    <w:p>
      <w:pPr>
        <w:pStyle w:val="BodyText"/>
        <w:spacing w:line="499" w:lineRule="exact" w:before="0"/>
        <w:ind w:left="760" w:right="42"/>
        <w:jc w:val="left"/>
        <w:rPr>
          <w:rFonts w:ascii="方正小标宋简体" w:hAnsi="方正小标宋简体" w:cs="方正小标宋简体" w:eastAsia="方正小标宋简体"/>
        </w:rPr>
      </w:pPr>
      <w:r>
        <w:rPr>
          <w:rFonts w:ascii="方正小标宋简体" w:hAnsi="方正小标宋简体" w:cs="方正小标宋简体" w:eastAsia="方正小标宋简体"/>
        </w:rPr>
        <w:t>二、总体要求</w:t>
      </w:r>
    </w:p>
    <w:p>
      <w:pPr>
        <w:pStyle w:val="BodyText"/>
        <w:spacing w:line="333" w:lineRule="auto" w:before="117"/>
        <w:ind w:left="760" w:right="42"/>
        <w:jc w:val="left"/>
      </w:pPr>
      <w:r>
        <w:rPr/>
        <w:t>（一）指导思想</w:t>
      </w:r>
      <w:r>
        <w:rPr>
          <w:w w:val="99"/>
        </w:rPr>
        <w:t> </w:t>
      </w:r>
      <w:r>
        <w:rPr>
          <w:w w:val="95"/>
        </w:rPr>
        <w:t>以习近平新时代中国特色社会主义思想为指导，紧密围</w:t>
      </w:r>
      <w:r>
        <w:rPr/>
      </w:r>
    </w:p>
    <w:p>
      <w:pPr>
        <w:pStyle w:val="BodyText"/>
        <w:spacing w:line="333" w:lineRule="auto"/>
        <w:ind w:right="257"/>
        <w:jc w:val="both"/>
      </w:pPr>
      <w:r>
        <w:rPr>
          <w:w w:val="95"/>
        </w:rPr>
        <w:t>绕我省面向国内外医学科技发展前沿、面向重大疾病和疫情</w:t>
      </w:r>
      <w:r>
        <w:rPr>
          <w:spacing w:val="89"/>
          <w:w w:val="95"/>
        </w:rPr>
        <w:t> </w:t>
      </w:r>
      <w:r>
        <w:rPr>
          <w:spacing w:val="89"/>
          <w:w w:val="95"/>
        </w:rPr>
      </w:r>
      <w:r>
        <w:rPr>
          <w:w w:val="95"/>
        </w:rPr>
        <w:t>防控、面向医养健康产业高质量发展重大创新需求，立足我</w:t>
      </w:r>
      <w:r>
        <w:rPr>
          <w:spacing w:val="89"/>
          <w:w w:val="95"/>
        </w:rPr>
        <w:t> </w:t>
      </w:r>
      <w:r>
        <w:rPr>
          <w:spacing w:val="89"/>
          <w:w w:val="95"/>
        </w:rPr>
      </w:r>
      <w:r>
        <w:rPr>
          <w:w w:val="95"/>
        </w:rPr>
        <w:t>省区域特色和优势，积极对接国家临床中心建设规划，加强</w:t>
      </w:r>
      <w:r>
        <w:rPr/>
      </w:r>
    </w:p>
    <w:p>
      <w:pPr>
        <w:spacing w:after="0" w:line="333" w:lineRule="auto"/>
        <w:jc w:val="both"/>
        <w:sectPr>
          <w:pgSz w:w="11910" w:h="16840"/>
          <w:pgMar w:top="1540" w:bottom="280" w:left="1680" w:right="1540"/>
        </w:sectPr>
      </w:pPr>
    </w:p>
    <w:p>
      <w:pPr>
        <w:pStyle w:val="BodyText"/>
        <w:spacing w:line="391" w:lineRule="exact" w:before="0"/>
        <w:ind w:right="0"/>
        <w:jc w:val="both"/>
      </w:pPr>
      <w:r>
        <w:rPr/>
        <w:t>临床中心整体布局，优化各级医疗机构临床资源配置，完善</w:t>
      </w:r>
    </w:p>
    <w:p>
      <w:pPr>
        <w:pStyle w:val="BodyText"/>
        <w:spacing w:line="333" w:lineRule="auto" w:before="162"/>
        <w:ind w:right="115"/>
        <w:jc w:val="both"/>
      </w:pPr>
      <w:r>
        <w:rPr>
          <w:w w:val="95"/>
        </w:rPr>
        <w:t>运行管理制度和工作机制，构建布局合理、导向明确、定位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>
          <w:w w:val="95"/>
        </w:rPr>
        <w:t>清晰、管理科学、运行高效、开放共享、协同创新的山东省</w:t>
      </w:r>
      <w:r>
        <w:rPr>
          <w:spacing w:val="90"/>
          <w:w w:val="95"/>
        </w:rPr>
        <w:t> </w:t>
      </w:r>
      <w:r>
        <w:rPr>
          <w:spacing w:val="90"/>
          <w:w w:val="95"/>
        </w:rPr>
      </w:r>
      <w:r>
        <w:rPr>
          <w:w w:val="95"/>
        </w:rPr>
        <w:t>临床中心四级体系，实现主要疾病领域和临床专科全省各地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>
          <w:w w:val="95"/>
        </w:rPr>
        <w:t>市全覆盖，加快推进医学领域创新突破和普及推广，助力我</w:t>
      </w:r>
      <w:r>
        <w:rPr>
          <w:spacing w:val="89"/>
          <w:w w:val="95"/>
        </w:rPr>
        <w:t> </w:t>
      </w:r>
      <w:r>
        <w:rPr>
          <w:spacing w:val="89"/>
          <w:w w:val="95"/>
        </w:rPr>
      </w:r>
      <w:r>
        <w:rPr/>
        <w:t>省医养健康产业跨越发展。</w:t>
      </w:r>
    </w:p>
    <w:p>
      <w:pPr>
        <w:pStyle w:val="BodyText"/>
        <w:spacing w:line="240" w:lineRule="auto"/>
        <w:ind w:left="760" w:right="0"/>
        <w:jc w:val="left"/>
      </w:pPr>
      <w:r>
        <w:rPr/>
        <w:t>（二）基本原则</w:t>
      </w:r>
    </w:p>
    <w:p>
      <w:pPr>
        <w:pStyle w:val="BodyText"/>
        <w:spacing w:line="333" w:lineRule="auto" w:before="162"/>
        <w:ind w:right="117" w:firstLine="640"/>
        <w:jc w:val="both"/>
      </w:pPr>
      <w:r>
        <w:rPr/>
        <w:t>1.</w:t>
      </w:r>
      <w:r>
        <w:rPr>
          <w:spacing w:val="1"/>
        </w:rPr>
        <w:t> </w:t>
      </w:r>
      <w:r>
        <w:rPr>
          <w:spacing w:val="6"/>
        </w:rPr>
        <w:t>坚持产业需求导向。面向重大临床需求，以创新药</w:t>
      </w:r>
      <w:r>
        <w:rPr>
          <w:w w:val="99"/>
        </w:rPr>
        <w:t> </w:t>
      </w:r>
      <w:r>
        <w:rPr>
          <w:w w:val="95"/>
        </w:rPr>
        <w:t>物与医疗器械临床试验为导向，在相关疾病领域和临床专科</w:t>
      </w:r>
      <w:r>
        <w:rPr>
          <w:spacing w:val="89"/>
          <w:w w:val="95"/>
        </w:rPr>
        <w:t> </w:t>
      </w:r>
      <w:r>
        <w:rPr>
          <w:spacing w:val="89"/>
          <w:w w:val="95"/>
        </w:rPr>
      </w:r>
      <w:r>
        <w:rPr>
          <w:spacing w:val="12"/>
        </w:rPr>
        <w:t>布局建设临床中心及其创新网络，组织开展大样本临床循</w:t>
      </w:r>
      <w:r>
        <w:rPr>
          <w:w w:val="99"/>
        </w:rPr>
        <w:t> </w:t>
      </w:r>
      <w:r>
        <w:rPr>
          <w:w w:val="95"/>
        </w:rPr>
        <w:t>证、转化医学和防控策略研究，研发应用一批新技术、新产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/>
        <w:t>品、新方案，为提高临床诊疗水平提供科技支撑。</w:t>
      </w:r>
    </w:p>
    <w:p>
      <w:pPr>
        <w:pStyle w:val="BodyText"/>
        <w:spacing w:line="333" w:lineRule="auto"/>
        <w:ind w:right="120" w:firstLine="640"/>
        <w:jc w:val="both"/>
      </w:pPr>
      <w:r>
        <w:rPr/>
        <w:t>2.</w:t>
      </w:r>
      <w:r>
        <w:rPr>
          <w:spacing w:val="1"/>
        </w:rPr>
        <w:t> </w:t>
      </w:r>
      <w:r>
        <w:rPr>
          <w:spacing w:val="6"/>
        </w:rPr>
        <w:t>坚持整体规划布局。紧密围绕我省重大慢病和常见</w:t>
      </w:r>
      <w:r>
        <w:rPr>
          <w:w w:val="99"/>
        </w:rPr>
        <w:t> </w:t>
      </w:r>
      <w:r>
        <w:rPr>
          <w:w w:val="95"/>
        </w:rPr>
        <w:t>多发病的防治需求，进一步完善中心布局，统筹建设临床中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spacing w:val="12"/>
        </w:rPr>
        <w:t>心四级体系，在新建各类中心的布局上注重不同区域的平</w:t>
      </w:r>
      <w:r>
        <w:rPr>
          <w:w w:val="99"/>
        </w:rPr>
        <w:t> </w:t>
      </w:r>
      <w:r>
        <w:rPr>
          <w:w w:val="95"/>
        </w:rPr>
        <w:t>衡，基本实现主要疾病领域和临床专科全覆盖，加快提升我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/>
        <w:t>省临床医学科技整体水平。</w:t>
      </w:r>
    </w:p>
    <w:p>
      <w:pPr>
        <w:pStyle w:val="BodyText"/>
        <w:spacing w:line="331" w:lineRule="auto" w:before="37"/>
        <w:ind w:right="117" w:firstLine="640"/>
        <w:jc w:val="both"/>
      </w:pPr>
      <w:r>
        <w:rPr/>
        <w:t>3.</w:t>
      </w:r>
      <w:r>
        <w:rPr>
          <w:spacing w:val="1"/>
        </w:rPr>
        <w:t> </w:t>
      </w:r>
      <w:r>
        <w:rPr>
          <w:spacing w:val="6"/>
        </w:rPr>
        <w:t>坚持开放协同创新。集聚和整合省内外各类创新要</w:t>
      </w:r>
      <w:r>
        <w:rPr>
          <w:w w:val="99"/>
        </w:rPr>
        <w:t> </w:t>
      </w:r>
      <w:r>
        <w:rPr>
          <w:w w:val="95"/>
        </w:rPr>
        <w:t>素和资源，汇聚医疗机构、研究院所和企业等多方力量，培</w:t>
      </w:r>
      <w:r>
        <w:rPr>
          <w:spacing w:val="88"/>
          <w:w w:val="95"/>
        </w:rPr>
        <w:t> </w:t>
      </w:r>
      <w:r>
        <w:rPr>
          <w:spacing w:val="88"/>
          <w:w w:val="95"/>
        </w:rPr>
      </w:r>
      <w:r>
        <w:rPr>
          <w:w w:val="95"/>
        </w:rPr>
        <w:t>育和引进国际顶尖人才新团队，探索医产学研协同机制，构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w w:val="95"/>
        </w:rPr>
        <w:t>建更广领域、更大范围、更高层次医学科技资源协同创新网</w:t>
      </w:r>
      <w:r>
        <w:rPr>
          <w:spacing w:val="89"/>
          <w:w w:val="95"/>
        </w:rPr>
        <w:t> </w:t>
      </w:r>
      <w:r>
        <w:rPr>
          <w:spacing w:val="89"/>
          <w:w w:val="95"/>
        </w:rPr>
      </w:r>
      <w:r>
        <w:rPr/>
        <w:t>络。</w:t>
      </w:r>
    </w:p>
    <w:p>
      <w:pPr>
        <w:pStyle w:val="BodyText"/>
        <w:spacing w:line="333" w:lineRule="auto" w:before="40"/>
        <w:ind w:right="0" w:firstLine="640"/>
        <w:jc w:val="left"/>
      </w:pPr>
      <w:r>
        <w:rPr/>
        <w:t>4.</w:t>
      </w:r>
      <w:r>
        <w:rPr>
          <w:spacing w:val="1"/>
        </w:rPr>
        <w:t> </w:t>
      </w:r>
      <w:r>
        <w:rPr>
          <w:spacing w:val="6"/>
        </w:rPr>
        <w:t>坚持灵活机制创新。建立科学完善的临床中心绩效</w:t>
      </w:r>
      <w:r>
        <w:rPr>
          <w:w w:val="99"/>
        </w:rPr>
        <w:t> </w:t>
      </w:r>
      <w:r>
        <w:rPr>
          <w:w w:val="95"/>
        </w:rPr>
        <w:t>评估机制，实行优胜劣汰的动态管理机制，明确管理部门、</w:t>
      </w:r>
      <w:r>
        <w:rPr/>
      </w:r>
    </w:p>
    <w:p>
      <w:pPr>
        <w:spacing w:after="0" w:line="333" w:lineRule="auto"/>
        <w:jc w:val="left"/>
        <w:sectPr>
          <w:pgSz w:w="11910" w:h="16840"/>
          <w:pgMar w:top="1540" w:bottom="280" w:left="1680" w:right="1680"/>
        </w:sectPr>
      </w:pPr>
    </w:p>
    <w:p>
      <w:pPr>
        <w:pStyle w:val="BodyText"/>
        <w:spacing w:line="391" w:lineRule="exact" w:before="0"/>
        <w:ind w:right="42"/>
        <w:jc w:val="left"/>
      </w:pPr>
      <w:r>
        <w:rPr/>
        <w:t>主管部门、依托单位间的职责分工，赋予临床中心更大的资</w:t>
      </w:r>
    </w:p>
    <w:p>
      <w:pPr>
        <w:pStyle w:val="BodyText"/>
        <w:spacing w:line="333" w:lineRule="auto" w:before="162"/>
        <w:ind w:right="42"/>
        <w:jc w:val="left"/>
      </w:pPr>
      <w:r>
        <w:rPr>
          <w:w w:val="95"/>
        </w:rPr>
        <w:t>源保障和政策支持，营造有利于临床中心稳定发展的政策环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/>
        <w:t>境。</w:t>
      </w:r>
    </w:p>
    <w:p>
      <w:pPr>
        <w:pStyle w:val="BodyText"/>
        <w:spacing w:line="240" w:lineRule="auto"/>
        <w:ind w:left="760" w:right="42"/>
        <w:jc w:val="left"/>
      </w:pPr>
      <w:r>
        <w:rPr/>
        <w:t>（三）发展目标</w:t>
      </w:r>
    </w:p>
    <w:p>
      <w:pPr>
        <w:pStyle w:val="BodyText"/>
        <w:spacing w:line="333" w:lineRule="auto" w:before="162"/>
        <w:ind w:right="255" w:firstLine="640"/>
        <w:jc w:val="both"/>
      </w:pPr>
      <w:r>
        <w:rPr/>
        <w:t>到</w:t>
      </w:r>
      <w:r>
        <w:rPr>
          <w:spacing w:val="-84"/>
        </w:rPr>
        <w:t> </w:t>
      </w:r>
      <w:r>
        <w:rPr/>
        <w:t>2025</w:t>
      </w:r>
      <w:r>
        <w:rPr>
          <w:spacing w:val="-83"/>
        </w:rPr>
        <w:t> </w:t>
      </w:r>
      <w:r>
        <w:rPr/>
        <w:t>年，在我省主要疾病领域和临床专科建设</w:t>
      </w:r>
      <w:r>
        <w:rPr>
          <w:spacing w:val="-81"/>
        </w:rPr>
        <w:t> </w:t>
      </w:r>
      <w:r>
        <w:rPr/>
        <w:t>3—5</w:t>
      </w:r>
      <w:r>
        <w:rPr>
          <w:w w:val="99"/>
        </w:rPr>
        <w:t> </w:t>
      </w:r>
      <w:r>
        <w:rPr>
          <w:spacing w:val="2"/>
        </w:rPr>
        <w:t>个国家临床中心、20</w:t>
      </w:r>
      <w:r>
        <w:rPr>
          <w:spacing w:val="-84"/>
        </w:rPr>
        <w:t> </w:t>
      </w:r>
      <w:r>
        <w:rPr>
          <w:spacing w:val="3"/>
        </w:rPr>
        <w:t>个左右国家分中心。统筹建设</w:t>
      </w:r>
      <w:r>
        <w:rPr>
          <w:spacing w:val="-80"/>
        </w:rPr>
        <w:t> </w:t>
      </w:r>
      <w:r>
        <w:rPr/>
        <w:t>20</w:t>
      </w:r>
      <w:r>
        <w:rPr>
          <w:spacing w:val="-82"/>
        </w:rPr>
        <w:t> </w:t>
      </w:r>
      <w:r>
        <w:rPr/>
        <w:t>个左</w:t>
      </w:r>
      <w:r>
        <w:rPr>
          <w:w w:val="99"/>
        </w:rPr>
        <w:t> </w:t>
      </w:r>
      <w:r>
        <w:rPr>
          <w:spacing w:val="2"/>
        </w:rPr>
        <w:t>右省临床中心、150</w:t>
      </w:r>
      <w:r>
        <w:rPr>
          <w:spacing w:val="-91"/>
        </w:rPr>
        <w:t> </w:t>
      </w:r>
      <w:r>
        <w:rPr>
          <w:spacing w:val="3"/>
        </w:rPr>
        <w:t>个左右省分中心，形成布局合理、定位</w:t>
      </w:r>
      <w:r>
        <w:rPr>
          <w:w w:val="99"/>
        </w:rPr>
        <w:t> </w:t>
      </w:r>
      <w:r>
        <w:rPr>
          <w:w w:val="95"/>
        </w:rPr>
        <w:t>清晰、管理科学、运行高效、开放共享、协同发展的临床中</w:t>
      </w:r>
      <w:r>
        <w:rPr>
          <w:spacing w:val="90"/>
          <w:w w:val="95"/>
        </w:rPr>
        <w:t> </w:t>
      </w:r>
      <w:r>
        <w:rPr>
          <w:spacing w:val="90"/>
          <w:w w:val="95"/>
        </w:rPr>
      </w:r>
      <w:r>
        <w:rPr>
          <w:spacing w:val="5"/>
        </w:rPr>
        <w:t>心四级体系。开展</w:t>
      </w:r>
      <w:r>
        <w:rPr>
          <w:spacing w:val="-81"/>
        </w:rPr>
        <w:t> </w:t>
      </w:r>
      <w:r>
        <w:rPr/>
        <w:t>10</w:t>
      </w:r>
      <w:r>
        <w:rPr>
          <w:spacing w:val="-82"/>
        </w:rPr>
        <w:t> </w:t>
      </w:r>
      <w:r>
        <w:rPr>
          <w:spacing w:val="6"/>
        </w:rPr>
        <w:t>项左右万人以上规模的疾病人群队列</w:t>
      </w:r>
    </w:p>
    <w:p>
      <w:pPr>
        <w:pStyle w:val="BodyText"/>
        <w:spacing w:line="333" w:lineRule="auto"/>
        <w:ind w:right="245"/>
        <w:jc w:val="both"/>
      </w:pPr>
      <w:r>
        <w:rPr>
          <w:spacing w:val="5"/>
        </w:rPr>
        <w:t>研究，开发</w:t>
      </w:r>
      <w:r>
        <w:rPr>
          <w:spacing w:val="-81"/>
        </w:rPr>
        <w:t> </w:t>
      </w:r>
      <w:r>
        <w:rPr/>
        <w:t>20</w:t>
      </w:r>
      <w:r>
        <w:rPr>
          <w:spacing w:val="-80"/>
        </w:rPr>
        <w:t> </w:t>
      </w:r>
      <w:r>
        <w:rPr>
          <w:spacing w:val="6"/>
        </w:rPr>
        <w:t>项左右疾病综合治疗方案。健全完善药品临</w:t>
      </w:r>
      <w:r>
        <w:rPr>
          <w:w w:val="99"/>
        </w:rPr>
        <w:t> </w:t>
      </w:r>
      <w:r>
        <w:rPr>
          <w:spacing w:val="5"/>
        </w:rPr>
        <w:t>床试验管理规范（GCP），开展一批新药和医疗器械的有效</w:t>
      </w:r>
      <w:r>
        <w:rPr>
          <w:w w:val="99"/>
        </w:rPr>
        <w:t> </w:t>
      </w:r>
      <w:r>
        <w:rPr>
          <w:w w:val="95"/>
        </w:rPr>
        <w:t>性、安全性临床试验。建设一批规范化、标准化、规模化的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w w:val="95"/>
        </w:rPr>
        <w:t>健康医疗大数据平台、生物样本库和信息库，构建体制化、</w:t>
      </w:r>
      <w:r>
        <w:rPr>
          <w:spacing w:val="101"/>
          <w:w w:val="95"/>
        </w:rPr>
        <w:t> </w:t>
      </w:r>
      <w:r>
        <w:rPr>
          <w:spacing w:val="101"/>
          <w:w w:val="95"/>
        </w:rPr>
      </w:r>
      <w:r>
        <w:rPr>
          <w:w w:val="95"/>
        </w:rPr>
        <w:t>机制化的转化推广体系，普及推广一批医学科技成果，形成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w w:val="95"/>
        </w:rPr>
        <w:t>资源共享、协同攻关的医学科技发展新模式，打造临床医学</w:t>
      </w:r>
      <w:r>
        <w:rPr>
          <w:spacing w:val="89"/>
          <w:w w:val="95"/>
        </w:rPr>
        <w:t> </w:t>
      </w:r>
      <w:r>
        <w:rPr>
          <w:spacing w:val="89"/>
          <w:w w:val="95"/>
        </w:rPr>
      </w:r>
      <w:r>
        <w:rPr/>
        <w:t>和转化医学研究高地，带动全省整体医疗水平的提高。</w:t>
      </w:r>
    </w:p>
    <w:p>
      <w:pPr>
        <w:pStyle w:val="BodyText"/>
        <w:spacing w:line="240" w:lineRule="auto" w:before="2"/>
        <w:ind w:left="760" w:right="42"/>
        <w:jc w:val="left"/>
        <w:rPr>
          <w:rFonts w:ascii="方正小标宋简体" w:hAnsi="方正小标宋简体" w:cs="方正小标宋简体" w:eastAsia="方正小标宋简体"/>
        </w:rPr>
      </w:pPr>
      <w:r>
        <w:rPr>
          <w:rFonts w:ascii="方正小标宋简体" w:hAnsi="方正小标宋简体" w:cs="方正小标宋简体" w:eastAsia="方正小标宋简体"/>
        </w:rPr>
        <w:t>三、功能定位</w:t>
      </w:r>
    </w:p>
    <w:p>
      <w:pPr>
        <w:pStyle w:val="BodyText"/>
        <w:spacing w:line="331" w:lineRule="auto" w:before="117"/>
        <w:ind w:left="760" w:right="42"/>
        <w:jc w:val="left"/>
      </w:pPr>
      <w:r>
        <w:rPr/>
        <w:t>（一）国家临床中心发展定位</w:t>
      </w:r>
      <w:r>
        <w:rPr>
          <w:w w:val="99"/>
        </w:rPr>
        <w:t> </w:t>
      </w:r>
      <w:r>
        <w:rPr>
          <w:w w:val="95"/>
        </w:rPr>
        <w:t>面向全国医学科技发展和重大疾病防控需求，立足我省</w:t>
      </w:r>
      <w:r>
        <w:rPr/>
      </w:r>
    </w:p>
    <w:p>
      <w:pPr>
        <w:pStyle w:val="BodyText"/>
        <w:spacing w:line="333" w:lineRule="auto" w:before="40"/>
        <w:ind w:right="42"/>
        <w:jc w:val="left"/>
      </w:pPr>
      <w:r>
        <w:rPr>
          <w:spacing w:val="-6"/>
          <w:w w:val="95"/>
        </w:rPr>
        <w:t>重点建设的疾病领域和临床专科，建成定位清晰、管理科学、</w:t>
      </w:r>
      <w:r>
        <w:rPr>
          <w:spacing w:val="110"/>
          <w:w w:val="95"/>
        </w:rPr>
        <w:t> </w:t>
      </w:r>
      <w:r>
        <w:rPr>
          <w:spacing w:val="110"/>
          <w:w w:val="95"/>
        </w:rPr>
      </w:r>
      <w:r>
        <w:rPr/>
        <w:t>运行高效、开放共享、协同发展的国家临床中心，协同创新</w:t>
      </w:r>
      <w:r>
        <w:rPr>
          <w:w w:val="99"/>
        </w:rPr>
        <w:t> </w:t>
      </w:r>
      <w:r>
        <w:rPr/>
        <w:t>网络覆盖全国主要地区，是全国医学领域技术创新与成果转</w:t>
      </w:r>
      <w:r>
        <w:rPr>
          <w:w w:val="99"/>
        </w:rPr>
        <w:t> </w:t>
      </w:r>
      <w:r>
        <w:rPr/>
        <w:t>化科技创新基地。</w:t>
      </w:r>
    </w:p>
    <w:p>
      <w:pPr>
        <w:pStyle w:val="BodyText"/>
        <w:spacing w:line="240" w:lineRule="auto" w:before="37"/>
        <w:ind w:left="760" w:right="42"/>
        <w:jc w:val="left"/>
      </w:pPr>
      <w:r>
        <w:rPr/>
        <w:t>（二）国家分中心发展定位</w:t>
      </w:r>
    </w:p>
    <w:p>
      <w:pPr>
        <w:spacing w:after="0" w:line="240" w:lineRule="auto"/>
        <w:jc w:val="left"/>
        <w:sectPr>
          <w:pgSz w:w="11910" w:h="16840"/>
          <w:pgMar w:top="1540" w:bottom="280" w:left="1680" w:right="1540"/>
        </w:sectPr>
      </w:pPr>
    </w:p>
    <w:p>
      <w:pPr>
        <w:pStyle w:val="BodyText"/>
        <w:spacing w:line="391" w:lineRule="exact" w:before="0"/>
        <w:ind w:right="42" w:firstLine="640"/>
        <w:jc w:val="left"/>
      </w:pPr>
      <w:r>
        <w:rPr/>
        <w:t>面向国家和区域临床医学科技创新需求，在国家临床中</w:t>
      </w:r>
    </w:p>
    <w:p>
      <w:pPr>
        <w:pStyle w:val="BodyText"/>
        <w:spacing w:line="331" w:lineRule="auto" w:before="162"/>
        <w:ind w:right="245"/>
        <w:jc w:val="both"/>
      </w:pPr>
      <w:r>
        <w:rPr>
          <w:w w:val="95"/>
        </w:rPr>
        <w:t>心的指导、管理和支持下，协同开展临床研究、协同创新、</w:t>
      </w:r>
      <w:r>
        <w:rPr>
          <w:spacing w:val="101"/>
          <w:w w:val="95"/>
        </w:rPr>
        <w:t> </w:t>
      </w:r>
      <w:r>
        <w:rPr>
          <w:spacing w:val="101"/>
          <w:w w:val="95"/>
        </w:rPr>
      </w:r>
      <w:r>
        <w:rPr>
          <w:w w:val="95"/>
        </w:rPr>
        <w:t>学术交流、人才培养、成果转化、推广应用工作，是国家临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/>
        <w:t>床中心创新网络体系的重要组成部分。</w:t>
      </w:r>
    </w:p>
    <w:p>
      <w:pPr>
        <w:pStyle w:val="BodyText"/>
        <w:spacing w:line="333" w:lineRule="auto" w:before="40"/>
        <w:ind w:left="760" w:right="42"/>
        <w:jc w:val="left"/>
      </w:pPr>
      <w:r>
        <w:rPr/>
        <w:t>（三）省临床中心发展定位</w:t>
      </w:r>
      <w:r>
        <w:rPr>
          <w:w w:val="99"/>
        </w:rPr>
        <w:t> </w:t>
      </w:r>
      <w:r>
        <w:rPr>
          <w:w w:val="95"/>
        </w:rPr>
        <w:t>对标国家临床中心，面向全省重大临床需求，聚力开展</w:t>
      </w:r>
      <w:r>
        <w:rPr/>
      </w:r>
    </w:p>
    <w:p>
      <w:pPr>
        <w:pStyle w:val="BodyText"/>
        <w:spacing w:line="333" w:lineRule="auto"/>
        <w:ind w:right="257"/>
        <w:jc w:val="both"/>
      </w:pPr>
      <w:r>
        <w:rPr>
          <w:w w:val="95"/>
        </w:rPr>
        <w:t>基础研究、临床应用和示范推广，推动国内外先进医学科技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w w:val="95"/>
        </w:rPr>
        <w:t>成果来我省转化和应用，是我省医养健康领域推动技术创新</w:t>
      </w:r>
      <w:r>
        <w:rPr>
          <w:spacing w:val="89"/>
          <w:w w:val="95"/>
        </w:rPr>
        <w:t> </w:t>
      </w:r>
      <w:r>
        <w:rPr>
          <w:spacing w:val="89"/>
          <w:w w:val="95"/>
        </w:rPr>
      </w:r>
      <w:r>
        <w:rPr/>
        <w:t>与成果转化、引领医药与医疗器械产业发展的重要载体。</w:t>
      </w:r>
    </w:p>
    <w:p>
      <w:pPr>
        <w:pStyle w:val="BodyText"/>
        <w:spacing w:line="333" w:lineRule="auto"/>
        <w:ind w:left="760" w:right="42"/>
        <w:jc w:val="left"/>
      </w:pPr>
      <w:r>
        <w:rPr/>
        <w:t>（四）省分中心发展定位</w:t>
      </w:r>
      <w:r>
        <w:rPr>
          <w:w w:val="99"/>
        </w:rPr>
        <w:t> </w:t>
      </w:r>
      <w:r>
        <w:rPr>
          <w:w w:val="95"/>
        </w:rPr>
        <w:t>面向各市（区、县）临床医学科技创新需求，是我省临</w:t>
      </w:r>
      <w:r>
        <w:rPr/>
      </w:r>
    </w:p>
    <w:p>
      <w:pPr>
        <w:pStyle w:val="BodyText"/>
        <w:spacing w:line="333" w:lineRule="auto" w:before="37"/>
        <w:ind w:right="245"/>
        <w:jc w:val="both"/>
      </w:pPr>
      <w:r>
        <w:rPr>
          <w:w w:val="95"/>
        </w:rPr>
        <w:t>床医学研究创新网络的重要组成部分，在省临床中心指导、</w:t>
      </w:r>
      <w:r>
        <w:rPr>
          <w:spacing w:val="101"/>
          <w:w w:val="95"/>
        </w:rPr>
        <w:t> </w:t>
      </w:r>
      <w:r>
        <w:rPr>
          <w:spacing w:val="101"/>
          <w:w w:val="95"/>
        </w:rPr>
      </w:r>
      <w:r>
        <w:rPr>
          <w:w w:val="95"/>
        </w:rPr>
        <w:t>管理和支持下，组织开展相关临床医学科技成果的转化和应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>
          <w:w w:val="95"/>
        </w:rPr>
        <w:t>用，实现特色疾病和临床专科的区域覆盖和辐射发展，真正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/>
        <w:t>让基层群众享受到创新成果。</w:t>
      </w:r>
    </w:p>
    <w:p>
      <w:pPr>
        <w:pStyle w:val="BodyText"/>
        <w:spacing w:line="499" w:lineRule="exact" w:before="0"/>
        <w:ind w:left="760" w:right="42"/>
        <w:jc w:val="left"/>
        <w:rPr>
          <w:rFonts w:ascii="方正小标宋简体" w:hAnsi="方正小标宋简体" w:cs="方正小标宋简体" w:eastAsia="方正小标宋简体"/>
        </w:rPr>
      </w:pPr>
      <w:r>
        <w:rPr>
          <w:rFonts w:ascii="方正小标宋简体" w:hAnsi="方正小标宋简体" w:cs="方正小标宋简体" w:eastAsia="方正小标宋简体"/>
        </w:rPr>
        <w:t>四、规划布局</w:t>
      </w:r>
    </w:p>
    <w:p>
      <w:pPr>
        <w:pStyle w:val="BodyText"/>
        <w:spacing w:line="333" w:lineRule="auto" w:before="117"/>
        <w:ind w:left="760" w:right="42"/>
        <w:jc w:val="left"/>
      </w:pPr>
      <w:r>
        <w:rPr/>
        <w:t>（一）国家临床中心规划布局</w:t>
      </w:r>
      <w:r>
        <w:rPr>
          <w:w w:val="99"/>
        </w:rPr>
        <w:t> </w:t>
      </w:r>
      <w:r>
        <w:rPr>
          <w:spacing w:val="-7"/>
          <w:w w:val="95"/>
        </w:rPr>
        <w:t>根据国家布局、省内实际、同领域建设水平和优势基础，</w:t>
      </w:r>
      <w:r>
        <w:rPr>
          <w:spacing w:val="-7"/>
        </w:rPr>
      </w:r>
    </w:p>
    <w:p>
      <w:pPr>
        <w:pStyle w:val="BodyText"/>
        <w:spacing w:line="333" w:lineRule="auto"/>
        <w:ind w:right="257"/>
        <w:jc w:val="both"/>
      </w:pPr>
      <w:r>
        <w:rPr>
          <w:w w:val="95"/>
        </w:rPr>
        <w:t>重点选择我省具有领先优势的急危重症、放射治疗、代谢性</w:t>
      </w:r>
      <w:r>
        <w:rPr>
          <w:spacing w:val="89"/>
          <w:w w:val="95"/>
        </w:rPr>
        <w:t> </w:t>
      </w:r>
      <w:r>
        <w:rPr>
          <w:spacing w:val="89"/>
          <w:w w:val="95"/>
        </w:rPr>
      </w:r>
      <w:r>
        <w:rPr>
          <w:spacing w:val="6"/>
        </w:rPr>
        <w:t>疾病、妇产疾病、中医等领域，争创</w:t>
      </w:r>
      <w:r>
        <w:rPr>
          <w:spacing w:val="-83"/>
        </w:rPr>
        <w:t> </w:t>
      </w:r>
      <w:r>
        <w:rPr>
          <w:spacing w:val="4"/>
        </w:rPr>
        <w:t>3—5</w:t>
      </w:r>
      <w:r>
        <w:rPr>
          <w:spacing w:val="-84"/>
        </w:rPr>
        <w:t> </w:t>
      </w:r>
      <w:r>
        <w:rPr>
          <w:spacing w:val="5"/>
        </w:rPr>
        <w:t>个左右国家临床</w:t>
      </w:r>
      <w:r>
        <w:rPr>
          <w:w w:val="99"/>
        </w:rPr>
        <w:t> </w:t>
      </w:r>
      <w:r>
        <w:rPr/>
        <w:t>中心。</w:t>
      </w:r>
    </w:p>
    <w:p>
      <w:pPr>
        <w:pStyle w:val="BodyText"/>
        <w:spacing w:line="333" w:lineRule="auto"/>
        <w:ind w:left="760" w:right="42"/>
        <w:jc w:val="left"/>
      </w:pPr>
      <w:r>
        <w:rPr/>
        <w:t>（二）国家分中心规划布局</w:t>
      </w:r>
      <w:r>
        <w:rPr>
          <w:w w:val="99"/>
        </w:rPr>
        <w:t> </w:t>
      </w:r>
      <w:r>
        <w:rPr>
          <w:w w:val="95"/>
        </w:rPr>
        <w:t>按照科技部办公厅等四部门《关于规范国家临床医学研</w:t>
      </w:r>
      <w:r>
        <w:rPr/>
      </w:r>
    </w:p>
    <w:p>
      <w:pPr>
        <w:pStyle w:val="BodyText"/>
        <w:spacing w:line="240" w:lineRule="auto" w:before="37"/>
        <w:ind w:right="0"/>
        <w:jc w:val="both"/>
      </w:pPr>
      <w:r>
        <w:rPr/>
        <w:t>究中心分中心建设的指导意见》要求，重点在恶性肿瘤、妇</w:t>
      </w:r>
    </w:p>
    <w:p>
      <w:pPr>
        <w:spacing w:after="0" w:line="240" w:lineRule="auto"/>
        <w:jc w:val="both"/>
        <w:sectPr>
          <w:pgSz w:w="11910" w:h="16840"/>
          <w:pgMar w:top="1540" w:bottom="280" w:left="1680" w:right="1540"/>
        </w:sectPr>
      </w:pPr>
    </w:p>
    <w:p>
      <w:pPr>
        <w:pStyle w:val="BodyText"/>
        <w:spacing w:line="391" w:lineRule="exact" w:before="0"/>
        <w:ind w:right="0"/>
        <w:jc w:val="both"/>
      </w:pPr>
      <w:r>
        <w:rPr/>
        <w:t>产疾病、中医、神经系统疾病、呼吸系统疾病、心血管系统</w:t>
      </w:r>
    </w:p>
    <w:p>
      <w:pPr>
        <w:pStyle w:val="BodyText"/>
        <w:spacing w:line="331" w:lineRule="auto" w:before="162"/>
        <w:ind w:right="117"/>
        <w:jc w:val="both"/>
      </w:pPr>
      <w:r>
        <w:rPr>
          <w:w w:val="95"/>
        </w:rPr>
        <w:t>疾病、代谢性疾病、感染性疾病、老年疾病、血液系统疾病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w w:val="95"/>
        </w:rPr>
        <w:t>等重大疾病和临床专科；择优在消化系统疾病、眼耳鼻喉疾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w w:val="95"/>
        </w:rPr>
        <w:t>病、儿童健康与疾病、骨科与运动康复、医学检验、肾病与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w w:val="95"/>
        </w:rPr>
        <w:t>泌尿系统疾病、精神心理疾病、皮肤与免疫疾病、职业病等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>
          <w:spacing w:val="6"/>
        </w:rPr>
        <w:t>具有优势特色的疾病领域和临床专科，布局建设</w:t>
      </w:r>
      <w:r>
        <w:rPr>
          <w:spacing w:val="-81"/>
        </w:rPr>
        <w:t> </w:t>
      </w:r>
      <w:r>
        <w:rPr/>
        <w:t>20</w:t>
      </w:r>
      <w:r>
        <w:rPr>
          <w:spacing w:val="-82"/>
        </w:rPr>
        <w:t> </w:t>
      </w:r>
      <w:r>
        <w:rPr>
          <w:spacing w:val="4"/>
        </w:rPr>
        <w:t>个左右</w:t>
      </w:r>
      <w:r>
        <w:rPr>
          <w:w w:val="99"/>
        </w:rPr>
        <w:t> </w:t>
      </w:r>
      <w:r>
        <w:rPr/>
        <w:t>的国家临床中心分中心。</w:t>
      </w:r>
    </w:p>
    <w:p>
      <w:pPr>
        <w:pStyle w:val="BodyText"/>
        <w:spacing w:line="240" w:lineRule="auto" w:before="40"/>
        <w:ind w:left="760" w:right="0"/>
        <w:jc w:val="left"/>
      </w:pPr>
      <w:r>
        <w:rPr/>
        <w:t>（三）省临床中心规划布局</w:t>
      </w:r>
    </w:p>
    <w:p>
      <w:pPr>
        <w:pStyle w:val="BodyText"/>
        <w:spacing w:line="331" w:lineRule="auto" w:before="162"/>
        <w:ind w:right="117" w:firstLine="640"/>
        <w:jc w:val="both"/>
      </w:pPr>
      <w:r>
        <w:rPr>
          <w:spacing w:val="5"/>
        </w:rPr>
        <w:t>在已批复建设</w:t>
      </w:r>
      <w:r>
        <w:rPr>
          <w:spacing w:val="-77"/>
        </w:rPr>
        <w:t> </w:t>
      </w:r>
      <w:r>
        <w:rPr/>
        <w:t>11</w:t>
      </w:r>
      <w:r>
        <w:rPr>
          <w:spacing w:val="-76"/>
        </w:rPr>
        <w:t> </w:t>
      </w:r>
      <w:r>
        <w:rPr>
          <w:spacing w:val="6"/>
        </w:rPr>
        <w:t>个省临床中心基础上，择优在感染性</w:t>
      </w:r>
      <w:r>
        <w:rPr>
          <w:w w:val="99"/>
        </w:rPr>
        <w:t> </w:t>
      </w:r>
      <w:r>
        <w:rPr>
          <w:w w:val="95"/>
        </w:rPr>
        <w:t>疾病、骨科与运动康复、恶性肿瘤、心血管系统疾病、消化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w w:val="95"/>
        </w:rPr>
        <w:t>系统疾病、耳鼻喉疾病、儿童健康与疾病、肾病与泌尿系统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>
          <w:w w:val="95"/>
        </w:rPr>
        <w:t>疾病、呼吸系统疾病、老年疾病、精神心理疾病、职业病等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spacing w:val="6"/>
        </w:rPr>
        <w:t>重大疾病领域和临床专科，共布局建设</w:t>
      </w:r>
      <w:r>
        <w:rPr>
          <w:spacing w:val="-80"/>
        </w:rPr>
        <w:t> </w:t>
      </w:r>
      <w:r>
        <w:rPr/>
        <w:t>20</w:t>
      </w:r>
      <w:r>
        <w:rPr>
          <w:spacing w:val="-81"/>
        </w:rPr>
        <w:t> </w:t>
      </w:r>
      <w:r>
        <w:rPr>
          <w:spacing w:val="5"/>
        </w:rPr>
        <w:t>个左右的省临床</w:t>
      </w:r>
      <w:r>
        <w:rPr>
          <w:w w:val="99"/>
        </w:rPr>
        <w:t> </w:t>
      </w:r>
      <w:r>
        <w:rPr/>
        <w:t>中心。</w:t>
      </w:r>
    </w:p>
    <w:p>
      <w:pPr>
        <w:pStyle w:val="BodyText"/>
        <w:spacing w:line="331" w:lineRule="auto" w:before="40"/>
        <w:ind w:left="760" w:right="0"/>
        <w:jc w:val="left"/>
      </w:pPr>
      <w:r>
        <w:rPr/>
        <w:t>（四）省分中心规划布局</w:t>
      </w:r>
      <w:r>
        <w:rPr>
          <w:w w:val="99"/>
        </w:rPr>
        <w:t> </w:t>
      </w:r>
      <w:r>
        <w:rPr>
          <w:spacing w:val="13"/>
        </w:rPr>
        <w:t>针对各市医疗机构优势特色，对接省临床中心建设布</w:t>
      </w:r>
    </w:p>
    <w:p>
      <w:pPr>
        <w:pStyle w:val="BodyText"/>
        <w:spacing w:line="331" w:lineRule="auto" w:before="40"/>
        <w:ind w:right="117"/>
        <w:jc w:val="both"/>
      </w:pPr>
      <w:r>
        <w:rPr>
          <w:w w:val="95"/>
        </w:rPr>
        <w:t>局，实现糖尿病与代谢疾病、神经系统疾病、心血管系统疾</w:t>
      </w:r>
      <w:r>
        <w:rPr>
          <w:spacing w:val="88"/>
          <w:w w:val="95"/>
        </w:rPr>
        <w:t> </w:t>
      </w:r>
      <w:r>
        <w:rPr>
          <w:spacing w:val="88"/>
          <w:w w:val="95"/>
        </w:rPr>
      </w:r>
      <w:r>
        <w:rPr>
          <w:w w:val="95"/>
        </w:rPr>
        <w:t>病、恶性肿瘤、老年疾病、中医等疾病领域和临床专科省分</w:t>
      </w:r>
      <w:r>
        <w:rPr>
          <w:spacing w:val="88"/>
          <w:w w:val="95"/>
        </w:rPr>
        <w:t> </w:t>
      </w:r>
      <w:r>
        <w:rPr>
          <w:spacing w:val="88"/>
          <w:w w:val="95"/>
        </w:rPr>
      </w:r>
      <w:r>
        <w:rPr>
          <w:spacing w:val="3"/>
        </w:rPr>
        <w:t>中心</w:t>
      </w:r>
      <w:r>
        <w:rPr>
          <w:spacing w:val="-81"/>
        </w:rPr>
        <w:t> </w:t>
      </w:r>
      <w:r>
        <w:rPr/>
        <w:t>15</w:t>
      </w:r>
      <w:r>
        <w:rPr>
          <w:spacing w:val="-82"/>
        </w:rPr>
        <w:t> </w:t>
      </w:r>
      <w:r>
        <w:rPr>
          <w:spacing w:val="6"/>
        </w:rPr>
        <w:t>市全覆盖（省临床中心所在市不再布局分中心）；</w:t>
      </w:r>
      <w:r>
        <w:rPr>
          <w:w w:val="99"/>
        </w:rPr>
        <w:t> </w:t>
      </w:r>
      <w:r>
        <w:rPr>
          <w:w w:val="95"/>
        </w:rPr>
        <w:t>其他疾病领域和临床专科的省临床中心，择优在符合条件的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/>
        <w:t>3—5</w:t>
      </w:r>
      <w:r>
        <w:rPr>
          <w:spacing w:val="-83"/>
        </w:rPr>
        <w:t> </w:t>
      </w:r>
      <w:r>
        <w:rPr>
          <w:spacing w:val="-6"/>
        </w:rPr>
        <w:t>个市布局建设省分中心，共布局建设</w:t>
      </w:r>
      <w:r>
        <w:rPr>
          <w:spacing w:val="-82"/>
        </w:rPr>
        <w:t> </w:t>
      </w:r>
      <w:r>
        <w:rPr/>
        <w:t>150</w:t>
      </w:r>
      <w:r>
        <w:rPr>
          <w:spacing w:val="-83"/>
        </w:rPr>
        <w:t> </w:t>
      </w:r>
      <w:r>
        <w:rPr/>
        <w:t>个左右的省分</w:t>
      </w:r>
      <w:r>
        <w:rPr>
          <w:w w:val="99"/>
        </w:rPr>
        <w:t> </w:t>
      </w:r>
      <w:r>
        <w:rPr/>
        <w:t>中心。</w:t>
      </w:r>
    </w:p>
    <w:p>
      <w:pPr>
        <w:pStyle w:val="BodyText"/>
        <w:spacing w:line="333" w:lineRule="auto" w:before="40"/>
        <w:ind w:right="117" w:firstLine="640"/>
        <w:jc w:val="both"/>
      </w:pPr>
      <w:r>
        <w:rPr>
          <w:w w:val="95"/>
        </w:rPr>
        <w:t>省分中心由申报单位提出申请，经省临床中心认定，报</w:t>
      </w:r>
      <w:r>
        <w:rPr>
          <w:w w:val="99"/>
        </w:rPr>
        <w:t> </w:t>
      </w:r>
      <w:r>
        <w:rPr>
          <w:w w:val="95"/>
        </w:rPr>
        <w:t>省分中心所在地的市级科技、卫健部门备案。省科技厅会同</w:t>
      </w:r>
      <w:r>
        <w:rPr/>
      </w:r>
    </w:p>
    <w:p>
      <w:pPr>
        <w:spacing w:after="0" w:line="333" w:lineRule="auto"/>
        <w:jc w:val="both"/>
        <w:sectPr>
          <w:pgSz w:w="11910" w:h="16840"/>
          <w:pgMar w:top="1540" w:bottom="280" w:left="1680" w:right="1680"/>
        </w:sectPr>
      </w:pPr>
    </w:p>
    <w:p>
      <w:pPr>
        <w:pStyle w:val="BodyText"/>
        <w:spacing w:line="391" w:lineRule="exact" w:before="0"/>
        <w:ind w:left="760" w:right="0" w:hanging="641"/>
        <w:jc w:val="left"/>
      </w:pPr>
      <w:r>
        <w:rPr/>
        <w:t>省财政厅、卫健委、药监局定期公布分中心建设情况。</w:t>
      </w:r>
    </w:p>
    <w:p>
      <w:pPr>
        <w:pStyle w:val="BodyText"/>
        <w:spacing w:line="240" w:lineRule="auto" w:before="127"/>
        <w:ind w:left="760" w:right="0"/>
        <w:jc w:val="left"/>
        <w:rPr>
          <w:rFonts w:ascii="方正小标宋简体" w:hAnsi="方正小标宋简体" w:cs="方正小标宋简体" w:eastAsia="方正小标宋简体"/>
        </w:rPr>
      </w:pPr>
      <w:r>
        <w:rPr>
          <w:rFonts w:ascii="方正小标宋简体" w:hAnsi="方正小标宋简体" w:cs="方正小标宋简体" w:eastAsia="方正小标宋简体"/>
        </w:rPr>
        <w:t>五、重点任务</w:t>
      </w:r>
    </w:p>
    <w:p>
      <w:pPr>
        <w:pStyle w:val="BodyText"/>
        <w:spacing w:line="331" w:lineRule="auto" w:before="117"/>
        <w:ind w:left="760" w:right="0"/>
        <w:jc w:val="left"/>
      </w:pPr>
      <w:r>
        <w:rPr/>
        <w:t>（一）开展高水平临床研究</w:t>
      </w:r>
      <w:r>
        <w:rPr>
          <w:w w:val="99"/>
        </w:rPr>
        <w:t> </w:t>
      </w:r>
      <w:r>
        <w:rPr>
          <w:w w:val="95"/>
        </w:rPr>
        <w:t>聚焦临床循证、转化应用、应用推广三大研究方向，重</w:t>
      </w:r>
      <w:r>
        <w:rPr/>
      </w:r>
    </w:p>
    <w:p>
      <w:pPr>
        <w:pStyle w:val="BodyText"/>
        <w:spacing w:line="333" w:lineRule="auto" w:before="40"/>
        <w:ind w:right="120"/>
        <w:jc w:val="both"/>
      </w:pPr>
      <w:r>
        <w:rPr>
          <w:w w:val="95"/>
        </w:rPr>
        <w:t>点开展临床效果评价与医疗质量提升研究，形成一批高质量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>
          <w:w w:val="95"/>
        </w:rPr>
        <w:t>的诊疗规范和临床指南，建立疾病规范化诊疗技术体系。加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w w:val="95"/>
        </w:rPr>
        <w:t>强基础和临床紧密结合的转化研究，开展新技术、新产品的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w w:val="95"/>
        </w:rPr>
        <w:t>开发和临床评价研究，加强创新药物临床试验和仿制药质量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>
          <w:w w:val="95"/>
        </w:rPr>
        <w:t>与疗效一致性评价生物等效性试验，促进医学科技成果的转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>
          <w:w w:val="95"/>
        </w:rPr>
        <w:t>化应用。开展面向基层的适宜诊疗技术应用评价研究，建立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w w:val="95"/>
        </w:rPr>
        <w:t>有效的推广模式，推动成熟、先进诊疗技术和诊疗规范的普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/>
        <w:t>及和推广，系统提高我省整体的疾病防治水平。</w:t>
      </w:r>
    </w:p>
    <w:p>
      <w:pPr>
        <w:pStyle w:val="BodyText"/>
        <w:spacing w:line="333" w:lineRule="auto"/>
        <w:ind w:left="760" w:right="0"/>
        <w:jc w:val="left"/>
      </w:pPr>
      <w:r>
        <w:rPr/>
        <w:t>（二）建设医学创新载体</w:t>
      </w:r>
      <w:r>
        <w:rPr>
          <w:w w:val="99"/>
        </w:rPr>
        <w:t> </w:t>
      </w:r>
      <w:r>
        <w:rPr>
          <w:spacing w:val="13"/>
        </w:rPr>
        <w:t>建立完善适合于创新产品与新技术研发的临床研究评</w:t>
      </w:r>
    </w:p>
    <w:p>
      <w:pPr>
        <w:pStyle w:val="BodyText"/>
        <w:spacing w:line="331" w:lineRule="auto" w:before="37"/>
        <w:ind w:right="117"/>
        <w:jc w:val="both"/>
      </w:pPr>
      <w:r>
        <w:rPr>
          <w:w w:val="95"/>
        </w:rPr>
        <w:t>价平台，积极推动国产药品和医疗器械加快进入临床诊疗实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>
          <w:w w:val="95"/>
        </w:rPr>
        <w:t>践。依托各级中心和网络，加强临床科研资源共建共享，推</w:t>
      </w:r>
      <w:r>
        <w:rPr>
          <w:spacing w:val="88"/>
          <w:w w:val="95"/>
        </w:rPr>
        <w:t> </w:t>
      </w:r>
      <w:r>
        <w:rPr>
          <w:spacing w:val="88"/>
          <w:w w:val="95"/>
        </w:rPr>
      </w:r>
      <w:r>
        <w:rPr>
          <w:w w:val="95"/>
        </w:rPr>
        <w:t>动生物样本、医疗健康大数据等资源的高效整合利用。加强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w w:val="95"/>
        </w:rPr>
        <w:t>优势疾病领域临床样本资源库的国际化、标准化和规范化建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>
          <w:w w:val="95"/>
        </w:rPr>
        <w:t>设，探索生物样本库平台的高效运行与资源共享机制。整合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w w:val="95"/>
        </w:rPr>
        <w:t>生物样本数据、临床医疗数据以及大型队列人群调查随访数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>
          <w:w w:val="95"/>
        </w:rPr>
        <w:t>据，建设覆盖全生命周期的临床医学研究大数据平台，为高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/>
        <w:t>水平科技攻关提供条件支持。</w:t>
      </w:r>
    </w:p>
    <w:p>
      <w:pPr>
        <w:pStyle w:val="BodyText"/>
        <w:spacing w:line="333" w:lineRule="auto" w:before="40"/>
        <w:ind w:left="760" w:right="0"/>
        <w:jc w:val="left"/>
      </w:pPr>
      <w:r>
        <w:rPr/>
        <w:t>（三）构建协同创新互动网络</w:t>
      </w:r>
      <w:r>
        <w:rPr>
          <w:w w:val="99"/>
        </w:rPr>
        <w:t> </w:t>
      </w:r>
      <w:r>
        <w:rPr>
          <w:w w:val="95"/>
        </w:rPr>
        <w:t>以省临床中心为纽带，积极开展重大疾病国际国内协同</w:t>
      </w:r>
      <w:r>
        <w:rPr/>
      </w:r>
    </w:p>
    <w:p>
      <w:pPr>
        <w:spacing w:after="0" w:line="333" w:lineRule="auto"/>
        <w:jc w:val="left"/>
        <w:sectPr>
          <w:pgSz w:w="11910" w:h="16840"/>
          <w:pgMar w:top="1540" w:bottom="280" w:left="1680" w:right="1680"/>
        </w:sectPr>
      </w:pPr>
    </w:p>
    <w:p>
      <w:pPr>
        <w:pStyle w:val="BodyText"/>
        <w:spacing w:line="391" w:lineRule="exact" w:before="0"/>
        <w:ind w:right="0"/>
        <w:jc w:val="both"/>
      </w:pPr>
      <w:r>
        <w:rPr/>
        <w:t>创新研究，加强与国际国内一流大学、研究院所、医疗机构</w:t>
      </w:r>
    </w:p>
    <w:p>
      <w:pPr>
        <w:pStyle w:val="BodyText"/>
        <w:spacing w:line="331" w:lineRule="auto" w:before="162"/>
        <w:ind w:right="260"/>
        <w:jc w:val="both"/>
      </w:pPr>
      <w:r>
        <w:rPr>
          <w:w w:val="95"/>
        </w:rPr>
        <w:t>和著名跨国企业等建立战略合作伙伴关系，建设高水平合作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>
          <w:w w:val="95"/>
        </w:rPr>
        <w:t>研究网络，提升国际影响力。同时，面向广大基层的实际需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>
          <w:w w:val="95"/>
        </w:rPr>
        <w:t>求，通过开展技术培训和适宜技术推广，加强实时远程会诊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w w:val="95"/>
        </w:rPr>
        <w:t>和临床指导等网络服务，建立有效的网络协同服务机制，加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spacing w:val="12"/>
        </w:rPr>
        <w:t>快把国际国内的先进技术观念及大医院的优质医疗资源下</w:t>
      </w:r>
      <w:r>
        <w:rPr>
          <w:w w:val="99"/>
        </w:rPr>
        <w:t> </w:t>
      </w:r>
      <w:r>
        <w:rPr/>
        <w:t>沉至基层，提升基层医疗机构的服务水平。</w:t>
      </w:r>
    </w:p>
    <w:p>
      <w:pPr>
        <w:pStyle w:val="BodyText"/>
        <w:spacing w:line="333" w:lineRule="auto" w:before="40"/>
        <w:ind w:left="760" w:right="42"/>
        <w:jc w:val="left"/>
      </w:pPr>
      <w:r>
        <w:rPr/>
        <w:t>（四）培养领军人才和团队</w:t>
      </w:r>
      <w:r>
        <w:rPr>
          <w:w w:val="99"/>
        </w:rPr>
        <w:t> </w:t>
      </w:r>
      <w:r>
        <w:rPr>
          <w:w w:val="95"/>
        </w:rPr>
        <w:t>采取“引进来”“走出去”等多种方式培养临床医学研</w:t>
      </w:r>
      <w:r>
        <w:rPr/>
      </w:r>
    </w:p>
    <w:p>
      <w:pPr>
        <w:pStyle w:val="BodyText"/>
        <w:spacing w:line="333" w:lineRule="auto"/>
        <w:ind w:right="257"/>
        <w:jc w:val="both"/>
      </w:pPr>
      <w:r>
        <w:rPr>
          <w:w w:val="95"/>
        </w:rPr>
        <w:t>究领军人才和创新团队，支持各级中心培养和引入具有出色</w:t>
      </w:r>
      <w:r>
        <w:rPr>
          <w:spacing w:val="89"/>
          <w:w w:val="95"/>
        </w:rPr>
        <w:t> </w:t>
      </w:r>
      <w:r>
        <w:rPr>
          <w:spacing w:val="89"/>
          <w:w w:val="95"/>
        </w:rPr>
      </w:r>
      <w:r>
        <w:rPr>
          <w:w w:val="95"/>
        </w:rPr>
        <w:t>临床技能和研究能力、拥有国际话语权的科研领军人才。加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w w:val="95"/>
        </w:rPr>
        <w:t>强科研设计、项目管理、数据分析、质量控制、病例随访等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w w:val="95"/>
        </w:rPr>
        <w:t>临床研究专业人才的规范化培训，积极探索临床研究专业人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>
          <w:w w:val="95"/>
        </w:rPr>
        <w:t>员的晋升机制及绩效评价体系。培养多学科交叉的复合型临</w:t>
      </w:r>
      <w:r>
        <w:rPr>
          <w:spacing w:val="89"/>
          <w:w w:val="95"/>
        </w:rPr>
        <w:t> </w:t>
      </w:r>
      <w:r>
        <w:rPr>
          <w:spacing w:val="89"/>
          <w:w w:val="95"/>
        </w:rPr>
      </w:r>
      <w:r>
        <w:rPr>
          <w:w w:val="95"/>
        </w:rPr>
        <w:t>床医学研究人才，形成一批相对稳定、梯队合理、国际先进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/>
        <w:t>的复合型创新团队。</w:t>
      </w:r>
    </w:p>
    <w:p>
      <w:pPr>
        <w:pStyle w:val="BodyText"/>
        <w:spacing w:line="333" w:lineRule="auto" w:before="37"/>
        <w:ind w:left="760" w:right="42"/>
        <w:jc w:val="left"/>
      </w:pPr>
      <w:r>
        <w:rPr/>
        <w:t>（五）助力健康产业发展</w:t>
      </w:r>
      <w:r>
        <w:rPr>
          <w:w w:val="99"/>
        </w:rPr>
        <w:t> </w:t>
      </w:r>
      <w:r>
        <w:rPr>
          <w:w w:val="95"/>
        </w:rPr>
        <w:t>统筹利用我省现有医学科技资源，积极联合企业开展原</w:t>
      </w:r>
      <w:r>
        <w:rPr/>
      </w:r>
    </w:p>
    <w:p>
      <w:pPr>
        <w:pStyle w:val="BodyText"/>
        <w:spacing w:line="333" w:lineRule="auto"/>
        <w:ind w:right="42"/>
        <w:jc w:val="left"/>
      </w:pPr>
      <w:r>
        <w:rPr>
          <w:spacing w:val="-6"/>
          <w:w w:val="95"/>
        </w:rPr>
        <w:t>创产品的研发，打造医、研、企紧密结合的医学创新联合体，</w:t>
      </w:r>
      <w:r>
        <w:rPr>
          <w:spacing w:val="110"/>
          <w:w w:val="95"/>
        </w:rPr>
        <w:t> </w:t>
      </w:r>
      <w:r>
        <w:rPr>
          <w:spacing w:val="110"/>
          <w:w w:val="95"/>
        </w:rPr>
      </w:r>
      <w:r>
        <w:rPr/>
        <w:t>并以临床应用为导向，提升原始创新水平。发挥协同创新网</w:t>
      </w:r>
      <w:r>
        <w:rPr>
          <w:w w:val="99"/>
        </w:rPr>
        <w:t> </w:t>
      </w:r>
      <w:r>
        <w:rPr>
          <w:spacing w:val="6"/>
        </w:rPr>
        <w:t>络的作用，抓住当前互联网+医疗健康、中医治未病等产业</w:t>
      </w:r>
      <w:r>
        <w:rPr>
          <w:w w:val="99"/>
        </w:rPr>
        <w:t> </w:t>
      </w:r>
      <w:r>
        <w:rPr/>
        <w:t>蓬勃发展的机遇，鼓励广大医学科技工作者开展成果转化和</w:t>
      </w:r>
      <w:r>
        <w:rPr>
          <w:w w:val="99"/>
        </w:rPr>
        <w:t> </w:t>
      </w:r>
      <w:r>
        <w:rPr/>
        <w:t>技术服务创业，引领创新药物、高端医疗器械、新型疫苗、</w:t>
      </w:r>
      <w:r>
        <w:rPr>
          <w:w w:val="99"/>
        </w:rPr>
        <w:t> </w:t>
      </w:r>
      <w:r>
        <w:rPr/>
        <w:t>高端试剂的研发和临床转化。</w:t>
      </w:r>
    </w:p>
    <w:p>
      <w:pPr>
        <w:spacing w:after="0" w:line="333" w:lineRule="auto"/>
        <w:jc w:val="left"/>
        <w:sectPr>
          <w:pgSz w:w="11910" w:h="16840"/>
          <w:pgMar w:top="1540" w:bottom="280" w:left="1680" w:right="1540"/>
        </w:sectPr>
      </w:pPr>
    </w:p>
    <w:p>
      <w:pPr>
        <w:pStyle w:val="BodyText"/>
        <w:spacing w:line="416" w:lineRule="exact" w:before="0"/>
        <w:ind w:left="760" w:right="42"/>
        <w:jc w:val="left"/>
        <w:rPr>
          <w:rFonts w:ascii="方正小标宋简体" w:hAnsi="方正小标宋简体" w:cs="方正小标宋简体" w:eastAsia="方正小标宋简体"/>
        </w:rPr>
      </w:pPr>
      <w:r>
        <w:rPr>
          <w:rFonts w:ascii="方正小标宋简体" w:hAnsi="方正小标宋简体" w:cs="方正小标宋简体" w:eastAsia="方正小标宋简体"/>
        </w:rPr>
        <w:t>六、保障措施</w:t>
      </w:r>
    </w:p>
    <w:p>
      <w:pPr>
        <w:pStyle w:val="BodyText"/>
        <w:spacing w:line="333" w:lineRule="auto" w:before="117"/>
        <w:ind w:left="760" w:right="42"/>
        <w:jc w:val="left"/>
      </w:pPr>
      <w:r>
        <w:rPr/>
        <w:t>（一）加强组织领导</w:t>
      </w:r>
      <w:r>
        <w:rPr>
          <w:w w:val="99"/>
        </w:rPr>
        <w:t> </w:t>
      </w:r>
      <w:r>
        <w:rPr>
          <w:w w:val="95"/>
        </w:rPr>
        <w:t>健全完善“省部会商”“厅市会商”“科卫协同”“科</w:t>
      </w:r>
      <w:r>
        <w:rPr/>
      </w:r>
    </w:p>
    <w:p>
      <w:pPr>
        <w:pStyle w:val="BodyText"/>
        <w:spacing w:line="333" w:lineRule="auto"/>
        <w:ind w:right="257"/>
        <w:jc w:val="both"/>
      </w:pPr>
      <w:r>
        <w:rPr>
          <w:w w:val="95"/>
        </w:rPr>
        <w:t>药协同”机制，强化与科技部、省直相关部门沟通衔接，加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w w:val="95"/>
        </w:rPr>
        <w:t>强与各市互动交流，统筹设计并组织实施各级临床中心建设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>
          <w:w w:val="95"/>
        </w:rPr>
        <w:t>工作，加强对临床中心在人才培养、享受优惠政策、国际合</w:t>
      </w:r>
      <w:r>
        <w:rPr>
          <w:spacing w:val="88"/>
          <w:w w:val="95"/>
        </w:rPr>
        <w:t> </w:t>
      </w:r>
      <w:r>
        <w:rPr>
          <w:spacing w:val="88"/>
          <w:w w:val="95"/>
        </w:rPr>
      </w:r>
      <w:r>
        <w:rPr/>
        <w:t>作、成果转移转化、临床试验审评审批等方面的支持。</w:t>
      </w:r>
    </w:p>
    <w:p>
      <w:pPr>
        <w:pStyle w:val="BodyText"/>
        <w:spacing w:line="333" w:lineRule="auto" w:before="37"/>
        <w:ind w:left="760" w:right="42"/>
        <w:jc w:val="left"/>
      </w:pPr>
      <w:r>
        <w:rPr/>
        <w:t>（二）加大资源投入</w:t>
      </w:r>
      <w:r>
        <w:rPr>
          <w:w w:val="99"/>
        </w:rPr>
        <w:t> </w:t>
      </w:r>
      <w:r>
        <w:rPr>
          <w:w w:val="95"/>
        </w:rPr>
        <w:t>建立多渠道推进临床中心建设的支持机制。支持各临床</w:t>
      </w:r>
      <w:r>
        <w:rPr/>
      </w:r>
    </w:p>
    <w:p>
      <w:pPr>
        <w:pStyle w:val="BodyText"/>
        <w:spacing w:line="333" w:lineRule="auto"/>
        <w:ind w:right="257"/>
        <w:jc w:val="both"/>
      </w:pPr>
      <w:r>
        <w:rPr>
          <w:w w:val="95"/>
        </w:rPr>
        <w:t>中心参与各类科技计划。引导市、县政府加大投入，为临床</w:t>
      </w:r>
      <w:r>
        <w:rPr>
          <w:spacing w:val="88"/>
          <w:w w:val="95"/>
        </w:rPr>
        <w:t> </w:t>
      </w:r>
      <w:r>
        <w:rPr>
          <w:spacing w:val="88"/>
          <w:w w:val="95"/>
        </w:rPr>
      </w:r>
      <w:r>
        <w:rPr>
          <w:w w:val="95"/>
        </w:rPr>
        <w:t>中心建设提供相关配套政策和支持措施。鼓励并支持临床中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>
          <w:w w:val="95"/>
        </w:rPr>
        <w:t>心积极申报国家重点研发计划和创新平台，争取更多国家重</w:t>
      </w:r>
      <w:r>
        <w:rPr>
          <w:spacing w:val="86"/>
          <w:w w:val="95"/>
        </w:rPr>
        <w:t> </w:t>
      </w:r>
      <w:r>
        <w:rPr>
          <w:spacing w:val="86"/>
          <w:w w:val="95"/>
        </w:rPr>
      </w:r>
      <w:r>
        <w:rPr/>
        <w:t>大项目落户我省。</w:t>
      </w:r>
    </w:p>
    <w:p>
      <w:pPr>
        <w:pStyle w:val="BodyText"/>
        <w:spacing w:line="333" w:lineRule="auto" w:before="37"/>
        <w:ind w:left="760" w:right="42"/>
        <w:jc w:val="left"/>
      </w:pPr>
      <w:r>
        <w:rPr/>
        <w:t>（三）完善管理体系</w:t>
      </w:r>
      <w:r>
        <w:rPr>
          <w:w w:val="99"/>
        </w:rPr>
        <w:t> </w:t>
      </w:r>
      <w:r>
        <w:rPr>
          <w:w w:val="95"/>
        </w:rPr>
        <w:t>完善各级临床中心管理办法，重点加强对各级临床中心</w:t>
      </w:r>
      <w:r>
        <w:rPr/>
      </w:r>
    </w:p>
    <w:p>
      <w:pPr>
        <w:pStyle w:val="BodyText"/>
        <w:spacing w:line="333" w:lineRule="auto"/>
        <w:ind w:right="42"/>
        <w:jc w:val="left"/>
      </w:pPr>
      <w:r>
        <w:rPr/>
        <w:t>的考核评估，实行年度报告制度和绩效评估制度，从建设效</w:t>
      </w:r>
      <w:r>
        <w:rPr>
          <w:w w:val="99"/>
        </w:rPr>
        <w:t> </w:t>
      </w:r>
      <w:r>
        <w:rPr>
          <w:spacing w:val="-6"/>
          <w:w w:val="95"/>
        </w:rPr>
        <w:t>益、临床产出、临床研究、公共服务和运行管理等方面入手，</w:t>
      </w:r>
      <w:r>
        <w:rPr>
          <w:spacing w:val="110"/>
          <w:w w:val="95"/>
        </w:rPr>
        <w:t> </w:t>
      </w:r>
      <w:r>
        <w:rPr>
          <w:spacing w:val="110"/>
          <w:w w:val="95"/>
        </w:rPr>
      </w:r>
      <w:r>
        <w:rPr/>
        <w:t>制定科学合理的中心绩效评价办法及指标体系，将评价结果</w:t>
      </w:r>
      <w:r>
        <w:rPr>
          <w:w w:val="99"/>
        </w:rPr>
        <w:t> </w:t>
      </w:r>
      <w:r>
        <w:rPr/>
        <w:t>作为动态管理、分级支持临床中心建设发展的重要依据。</w:t>
      </w:r>
    </w:p>
    <w:p>
      <w:pPr>
        <w:pStyle w:val="BodyText"/>
        <w:spacing w:line="333" w:lineRule="auto" w:before="37"/>
        <w:ind w:left="760" w:right="42"/>
        <w:jc w:val="left"/>
      </w:pPr>
      <w:r>
        <w:rPr/>
        <w:t>（四）强化激励机制</w:t>
      </w:r>
      <w:r>
        <w:rPr>
          <w:w w:val="99"/>
        </w:rPr>
        <w:t> </w:t>
      </w:r>
      <w:r>
        <w:rPr>
          <w:spacing w:val="-7"/>
          <w:w w:val="95"/>
        </w:rPr>
        <w:t>根据年度绩效评价结果，择优给予临床中心平台、项目、</w:t>
      </w:r>
      <w:r>
        <w:rPr>
          <w:spacing w:val="-7"/>
        </w:rPr>
      </w:r>
    </w:p>
    <w:p>
      <w:pPr>
        <w:pStyle w:val="BodyText"/>
        <w:spacing w:line="333" w:lineRule="auto"/>
        <w:ind w:right="257"/>
        <w:jc w:val="both"/>
      </w:pPr>
      <w:r>
        <w:rPr>
          <w:w w:val="95"/>
        </w:rPr>
        <w:t>人才等方面支持。对获批建设国家临床中心的，省财政经费</w:t>
      </w:r>
      <w:r>
        <w:rPr>
          <w:spacing w:val="87"/>
          <w:w w:val="95"/>
        </w:rPr>
        <w:t> </w:t>
      </w:r>
      <w:r>
        <w:rPr>
          <w:spacing w:val="87"/>
          <w:w w:val="95"/>
        </w:rPr>
      </w:r>
      <w:r>
        <w:rPr>
          <w:spacing w:val="5"/>
        </w:rPr>
        <w:t>一次性给予</w:t>
      </w:r>
      <w:r>
        <w:rPr>
          <w:spacing w:val="-80"/>
        </w:rPr>
        <w:t> </w:t>
      </w:r>
      <w:r>
        <w:rPr/>
        <w:t>1000</w:t>
      </w:r>
      <w:r>
        <w:rPr>
          <w:spacing w:val="-79"/>
        </w:rPr>
        <w:t> </w:t>
      </w:r>
      <w:r>
        <w:rPr>
          <w:spacing w:val="6"/>
        </w:rPr>
        <w:t>万元后补助支持。鼓励各主管部门、地方</w:t>
      </w:r>
      <w:r>
        <w:rPr>
          <w:w w:val="99"/>
        </w:rPr>
        <w:t> </w:t>
      </w:r>
      <w:r>
        <w:rPr>
          <w:spacing w:val="12"/>
        </w:rPr>
        <w:t>政府结合实际制定各类扶持政策。鼓励各级中心制定分等</w:t>
      </w:r>
    </w:p>
    <w:p>
      <w:pPr>
        <w:spacing w:after="0" w:line="333" w:lineRule="auto"/>
        <w:jc w:val="both"/>
        <w:sectPr>
          <w:pgSz w:w="11910" w:h="16840"/>
          <w:pgMar w:top="1560" w:bottom="280" w:left="1680" w:right="1540"/>
        </w:sectPr>
      </w:pPr>
    </w:p>
    <w:p>
      <w:pPr>
        <w:pStyle w:val="BodyText"/>
        <w:spacing w:line="391" w:lineRule="exact" w:before="0"/>
        <w:ind w:right="0"/>
        <w:jc w:val="left"/>
      </w:pPr>
      <w:r>
        <w:rPr/>
        <w:t>级、精细化的激励机制，对临床研究人员推行以增加知识价</w:t>
      </w:r>
    </w:p>
    <w:p>
      <w:pPr>
        <w:pStyle w:val="BodyText"/>
        <w:spacing w:line="333" w:lineRule="auto" w:before="162"/>
        <w:ind w:right="0"/>
        <w:jc w:val="left"/>
      </w:pPr>
      <w:r>
        <w:rPr>
          <w:w w:val="95"/>
        </w:rPr>
        <w:t>值为导向、与岗位职责目标相统一的收入分配制度和稳定增</w:t>
      </w:r>
      <w:r>
        <w:rPr>
          <w:spacing w:val="89"/>
          <w:w w:val="95"/>
        </w:rPr>
        <w:t> </w:t>
      </w:r>
      <w:r>
        <w:rPr>
          <w:spacing w:val="89"/>
          <w:w w:val="95"/>
        </w:rPr>
      </w:r>
      <w:r>
        <w:rPr/>
        <w:t>长机制。</w:t>
      </w:r>
    </w:p>
    <w:p>
      <w:pPr>
        <w:spacing w:line="240" w:lineRule="auto" w:before="1"/>
        <w:rPr>
          <w:rFonts w:ascii="仿宋" w:hAnsi="仿宋" w:cs="仿宋" w:eastAsia="仿宋"/>
          <w:sz w:val="47"/>
          <w:szCs w:val="47"/>
        </w:rPr>
      </w:pPr>
    </w:p>
    <w:p>
      <w:pPr>
        <w:pStyle w:val="BodyText"/>
        <w:spacing w:line="333" w:lineRule="auto" w:before="0"/>
        <w:ind w:right="0" w:firstLine="640"/>
        <w:jc w:val="left"/>
      </w:pPr>
      <w:r>
        <w:rPr>
          <w:w w:val="95"/>
        </w:rPr>
        <w:t>附件：山东省临床医学研究中心主要疾病领域和临床专</w:t>
      </w:r>
      <w:r>
        <w:rPr>
          <w:w w:val="99"/>
        </w:rPr>
        <w:t> </w:t>
      </w:r>
      <w:r>
        <w:rPr/>
        <w:t>科建设布局规划（2020—2025</w:t>
      </w:r>
      <w:r>
        <w:rPr>
          <w:spacing w:val="-90"/>
        </w:rPr>
        <w:t> </w:t>
      </w:r>
      <w:r>
        <w:rPr/>
        <w:t>年）</w:t>
      </w:r>
    </w:p>
    <w:sectPr>
      <w:pgSz w:w="11910" w:h="16840"/>
      <w:pgMar w:top="15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小标宋简体">
    <w:altName w:val="方正小标宋简体"/>
    <w:charset w:val="86"/>
    <w:family w:val="script"/>
    <w:pitch w:val="fixed"/>
  </w:font>
  <w:font w:name="仿宋">
    <w:altName w:val="仿宋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5"/>
      <w:ind w:left="120"/>
    </w:pPr>
    <w:rPr>
      <w:rFonts w:ascii="仿宋" w:hAnsi="仿宋" w:eastAsia="仿宋"/>
      <w:sz w:val="32"/>
      <w:szCs w:val="32"/>
    </w:rPr>
  </w:style>
  <w:style w:styleId="Heading1" w:type="paragraph">
    <w:name w:val="Heading 1"/>
    <w:basedOn w:val="Normal"/>
    <w:uiPriority w:val="1"/>
    <w:qFormat/>
    <w:pPr>
      <w:ind w:left="293"/>
      <w:outlineLvl w:val="1"/>
    </w:pPr>
    <w:rPr>
      <w:rFonts w:ascii="方正小标宋简体" w:hAnsi="方正小标宋简体" w:eastAsia="方正小标宋简体"/>
      <w:sz w:val="44"/>
      <w:szCs w:val="4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10795</dc:creator>
  <dcterms:created xsi:type="dcterms:W3CDTF">2021-12-09T15:13:43Z</dcterms:created>
  <dcterms:modified xsi:type="dcterms:W3CDTF">2021-12-09T15:13:43Z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2021-12-09T00:00:00Z</vt:filetime>
  </property>
</Properties>
</file>