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rPr>
          <w:rFonts w:hint="default"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  <w:t>附件4</w:t>
      </w:r>
    </w:p>
    <w:p>
      <w:pPr>
        <w:pStyle w:val="2"/>
        <w:rPr>
          <w:rFonts w:hint="default"/>
        </w:rPr>
      </w:pP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省级农业高新技术产业开发区绩效评价指标</w:t>
      </w:r>
    </w:p>
    <w:tbl>
      <w:tblPr>
        <w:tblStyle w:val="6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922"/>
        <w:gridCol w:w="938"/>
        <w:gridCol w:w="3099"/>
        <w:gridCol w:w="836"/>
        <w:gridCol w:w="1217"/>
        <w:gridCol w:w="3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指标类型</w:t>
            </w:r>
          </w:p>
        </w:tc>
        <w:tc>
          <w:tcPr>
            <w:tcW w:w="92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93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  <w:tc>
          <w:tcPr>
            <w:tcW w:w="121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指标性质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共性指标</w:t>
            </w:r>
          </w:p>
        </w:tc>
        <w:tc>
          <w:tcPr>
            <w:tcW w:w="92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机构与制度</w:t>
            </w: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机构完善情况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定性指标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专家打分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制度健全情况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定性指标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专家打分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管理合法合规情况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定性指标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专家打分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过程</w:t>
            </w:r>
          </w:p>
        </w:tc>
        <w:tc>
          <w:tcPr>
            <w:tcW w:w="93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投入</w:t>
            </w: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规上企业研发投入占比（%）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定量指标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产出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争取国家资源</w:t>
            </w: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争取国家经费资助总额（万元）</w:t>
            </w:r>
          </w:p>
        </w:tc>
        <w:tc>
          <w:tcPr>
            <w:tcW w:w="836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17" w:type="dxa"/>
            <w:vMerge w:val="restart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定量指标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功效系数法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国家科技项目数量（个）</w:t>
            </w:r>
          </w:p>
        </w:tc>
        <w:tc>
          <w:tcPr>
            <w:tcW w:w="83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国家级平台数量（个）</w:t>
            </w:r>
          </w:p>
        </w:tc>
        <w:tc>
          <w:tcPr>
            <w:tcW w:w="83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国家级奖励数量（个）</w:t>
            </w:r>
          </w:p>
        </w:tc>
        <w:tc>
          <w:tcPr>
            <w:tcW w:w="83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restart"/>
            <w:vAlign w:val="center"/>
          </w:tcPr>
          <w:p>
            <w:pPr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获得科技成果</w:t>
            </w: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高价值发明专利数量及应用（个）</w:t>
            </w:r>
          </w:p>
        </w:tc>
        <w:tc>
          <w:tcPr>
            <w:tcW w:w="836" w:type="dxa"/>
            <w:vMerge w:val="restart"/>
            <w:vAlign w:val="center"/>
          </w:tcPr>
          <w:p>
            <w:pPr>
              <w:spacing w:line="240" w:lineRule="auto"/>
              <w:ind w:left="0" w:leftChars="0" w:firstLine="228" w:firstLineChars="10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17" w:type="dxa"/>
            <w:vMerge w:val="restart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定量指标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功效系数法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制定国际、国家或行业标准数量及应用（个）</w:t>
            </w:r>
          </w:p>
        </w:tc>
        <w:tc>
          <w:tcPr>
            <w:tcW w:w="83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选育新品种数量（个）</w:t>
            </w:r>
          </w:p>
        </w:tc>
        <w:tc>
          <w:tcPr>
            <w:tcW w:w="83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获得新产品证书数量（个）</w:t>
            </w:r>
          </w:p>
        </w:tc>
        <w:tc>
          <w:tcPr>
            <w:tcW w:w="83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研发新装备数量（个）</w:t>
            </w:r>
          </w:p>
        </w:tc>
        <w:tc>
          <w:tcPr>
            <w:tcW w:w="83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引进/培养人才</w:t>
            </w: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海外高层次人才数量（人）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定量指标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国家级人才数量（人）</w:t>
            </w:r>
          </w:p>
        </w:tc>
        <w:tc>
          <w:tcPr>
            <w:tcW w:w="836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17" w:type="dxa"/>
            <w:vMerge w:val="restart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定量指标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功效系数法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省级人才数量（人）</w:t>
            </w:r>
          </w:p>
        </w:tc>
        <w:tc>
          <w:tcPr>
            <w:tcW w:w="83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研发人员占比（%）</w:t>
            </w:r>
          </w:p>
        </w:tc>
        <w:tc>
          <w:tcPr>
            <w:tcW w:w="83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突破关键技术</w:t>
            </w: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突破“卡脖子”技术数量（个）</w:t>
            </w:r>
          </w:p>
        </w:tc>
        <w:tc>
          <w:tcPr>
            <w:tcW w:w="836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7" w:type="dxa"/>
            <w:vMerge w:val="restart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定量指标</w:t>
            </w:r>
          </w:p>
        </w:tc>
        <w:tc>
          <w:tcPr>
            <w:tcW w:w="1429" w:type="dxa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突破国外垄断技术，形成替代技术数量（个）</w:t>
            </w:r>
          </w:p>
        </w:tc>
        <w:tc>
          <w:tcPr>
            <w:tcW w:w="83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spacing w:line="240" w:lineRule="auto"/>
              <w:ind w:firstLine="45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ind w:firstLine="45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突破主导产业发展关键技术数量（个）</w:t>
            </w:r>
          </w:p>
        </w:tc>
        <w:tc>
          <w:tcPr>
            <w:tcW w:w="83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突破产业转型发展急需关键技术数量（个）</w:t>
            </w:r>
          </w:p>
        </w:tc>
        <w:tc>
          <w:tcPr>
            <w:tcW w:w="83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突破产业共性技术数量（个）</w:t>
            </w:r>
          </w:p>
        </w:tc>
        <w:tc>
          <w:tcPr>
            <w:tcW w:w="83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成果转移转化</w:t>
            </w: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技术转移交易金额（万元）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定量指标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引进高水平科技成果数量（个）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定量指标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成果转化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带来的成本降低总量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定量指标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成果转化带动研发投入增量（%）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定量指标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成果转化带动品牌价值提升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定量指标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培育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在孵科技企业数量（个）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定量指标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科技型中小企业入库数量（个）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定量指标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培育高新技术企业数量（个）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定量指标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培育上市企业数量（个）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定量指标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培育的新型研发机构（个）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定量指标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个性指标</w:t>
            </w:r>
          </w:p>
        </w:tc>
        <w:tc>
          <w:tcPr>
            <w:tcW w:w="92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决策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制度与政策措施</w:t>
            </w: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规划布局及基础设施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定性指标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专家打分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当地政府和主管部门支持政策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定性指标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专家打分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产出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农业农村现代化水平</w:t>
            </w: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农业生产机械化率(%)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定量指标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农业农村信息化程度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定性指标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专家打分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开放创新与国际竞争力</w:t>
            </w: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驻园单位与境外产学研合作项目数量(个)</w:t>
            </w:r>
          </w:p>
        </w:tc>
        <w:tc>
          <w:tcPr>
            <w:tcW w:w="836" w:type="dxa"/>
            <w:vMerge w:val="restart"/>
            <w:vAlign w:val="center"/>
          </w:tcPr>
          <w:p>
            <w:pPr>
              <w:spacing w:line="240" w:lineRule="auto"/>
              <w:ind w:firstLine="228" w:firstLineChars="10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17" w:type="dxa"/>
            <w:vMerge w:val="restart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定量指标</w:t>
            </w:r>
          </w:p>
        </w:tc>
        <w:tc>
          <w:tcPr>
            <w:tcW w:w="1429" w:type="dxa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设置境外研发机构内资控股农业企业数量（个）</w:t>
            </w:r>
          </w:p>
        </w:tc>
        <w:tc>
          <w:tcPr>
            <w:tcW w:w="836" w:type="dxa"/>
            <w:vMerge w:val="continue"/>
            <w:vAlign w:val="center"/>
          </w:tcPr>
          <w:p>
            <w:pPr>
              <w:spacing w:line="240" w:lineRule="auto"/>
              <w:ind w:firstLine="456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营业收入中农业高新技术企业出口额占比（%）</w:t>
            </w:r>
          </w:p>
        </w:tc>
        <w:tc>
          <w:tcPr>
            <w:tcW w:w="83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效益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经济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效益</w:t>
            </w: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农业高新技术产业产值占比（%）</w:t>
            </w:r>
          </w:p>
        </w:tc>
        <w:tc>
          <w:tcPr>
            <w:tcW w:w="836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定量指标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农业产业化龙头企业产值（万元）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定量指标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生态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效益</w:t>
            </w: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万元GDP能耗下降率（%）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定量指标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单位GDP二氧化碳排放降低率（%）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定量指标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80711156"/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万元GDP用水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量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立方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  <w:bookmarkEnd w:id="0"/>
          </w:p>
        </w:tc>
        <w:tc>
          <w:tcPr>
            <w:tcW w:w="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定量指标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效益</w:t>
            </w: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城乡居民人均可支配收入之比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定量指标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9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带动就业人数（个）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定量指标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功效系数法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9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加分项</w:t>
            </w:r>
          </w:p>
        </w:tc>
        <w:tc>
          <w:tcPr>
            <w:tcW w:w="4959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对园区发展有重大支撑作用的政策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举措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、平台、人才、项目、成果等</w:t>
            </w:r>
          </w:p>
        </w:tc>
        <w:tc>
          <w:tcPr>
            <w:tcW w:w="8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17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定性指标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专家打分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878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836" w:type="dxa"/>
            <w:tcBorders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220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6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ind w:firstLine="0" w:firstLineChars="0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overflowPunct w:val="0"/>
        <w:spacing w:line="580" w:lineRule="exact"/>
        <w:rPr>
          <w:rFonts w:hint="default"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  <w:t>测算方法：</w:t>
      </w:r>
    </w:p>
    <w:p>
      <w:pPr>
        <w:overflowPunct w:val="0"/>
        <w:spacing w:line="580" w:lineRule="exact"/>
        <w:ind w:firstLine="618"/>
        <w:rPr>
          <w:rFonts w:hint="default"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步骤1：</w:t>
      </w:r>
      <w:r>
        <w:rPr>
          <w:rFonts w:hint="default"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功效系数法计算各指标得分</w:t>
      </w:r>
    </w:p>
    <w:p>
      <w:pPr>
        <w:overflowPunct w:val="0"/>
        <w:spacing w:after="217" w:afterLines="50" w:line="580" w:lineRule="exact"/>
        <w:ind w:firstLine="616"/>
        <w:jc w:val="left"/>
        <w:rPr>
          <w:rFonts w:hint="default"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计算公式为：</w:t>
      </w:r>
    </w:p>
    <w:p>
      <w:pPr>
        <w:pStyle w:val="2"/>
        <w:jc w:val="center"/>
        <w:rPr>
          <w:rFonts w:hint="eastAsia" w:eastAsia="仿宋"/>
          <w:lang w:eastAsia="zh-CN"/>
        </w:rPr>
      </w:pPr>
      <w:r>
        <w:rPr>
          <w:rFonts w:hint="eastAsia" w:eastAsia="仿宋"/>
          <w:position w:val="-30"/>
          <w:lang w:eastAsia="zh-CN"/>
        </w:rPr>
        <w:object>
          <v:shape id="_x0000_i1025" o:spt="75" type="#_x0000_t75" style="height:39pt;width:213.3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8">
            <o:LockedField>false</o:LockedField>
          </o:OLEObject>
        </w:object>
      </w:r>
    </w:p>
    <w:p>
      <w:pPr>
        <w:overflowPunct w:val="0"/>
        <w:spacing w:after="217" w:afterLines="50" w:line="580" w:lineRule="exact"/>
        <w:ind w:firstLine="616"/>
        <w:jc w:val="left"/>
        <w:rPr>
          <w:rFonts w:hint="default"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其中：</w:t>
      </w:r>
      <w:r>
        <w:rPr>
          <w:rFonts w:hint="eastAsia" w:ascii="Times New Roman" w:hAnsi="Times New Roman" w:eastAsia="仿宋" w:cs="Times New Roman"/>
          <w:i/>
          <w:i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仿宋" w:cs="Times New Roman"/>
          <w:i/>
          <w:iCs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为该园区第i个指标得分，</w:t>
      </w:r>
      <w:r>
        <w:rPr>
          <w:rFonts w:hint="default" w:ascii="Times New Roman" w:hAnsi="Times New Roman" w:cs="Times New Roman"/>
          <w:color w:val="000000" w:themeColor="text1"/>
          <w:position w:val="-12"/>
          <w14:textFill>
            <w14:solidFill>
              <w14:schemeClr w14:val="tx1"/>
            </w14:solidFill>
          </w14:textFill>
        </w:rPr>
        <w:object>
          <v:shape id="_x0000_i1026" o:spt="75" type="#_x0000_t75" style="height:18.6pt;width:1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rFonts w:hint="default"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为该园区第i个指标值，</w:t>
      </w:r>
      <w:r>
        <w:rPr>
          <w:rFonts w:hint="default" w:ascii="Times New Roman" w:hAnsi="Times New Roman" w:cs="Times New Roman"/>
          <w:color w:val="000000" w:themeColor="text1"/>
          <w:position w:val="-12"/>
          <w14:textFill>
            <w14:solidFill>
              <w14:schemeClr w14:val="tx1"/>
            </w14:solidFill>
          </w14:textFill>
        </w:rPr>
        <w:object>
          <v:shape id="_x0000_i1027" o:spt="75" type="#_x0000_t75" style="height:18.6pt;width:21.6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rFonts w:hint="default"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为第i个指标该批次园区的最大值，</w:t>
      </w:r>
      <w:r>
        <w:rPr>
          <w:rFonts w:hint="default" w:ascii="Times New Roman" w:hAnsi="Times New Roman" w:cs="Times New Roman"/>
          <w:color w:val="000000" w:themeColor="text1"/>
          <w:position w:val="-12"/>
          <w14:textFill>
            <w14:solidFill>
              <w14:schemeClr w14:val="tx1"/>
            </w14:solidFill>
          </w14:textFill>
        </w:rPr>
        <w:object>
          <v:shape id="_x0000_i1028" o:spt="75" type="#_x0000_t75" style="height:19.45pt;width:22.5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rPr>
          <w:rFonts w:hint="default"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为第i个指标该批次园区的最小值。</w:t>
      </w:r>
      <w:r>
        <w:rPr>
          <w:rFonts w:hint="default" w:ascii="Times New Roman" w:hAnsi="Times New Roman" w:eastAsia="仿宋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W</w:t>
      </w:r>
      <w:r>
        <w:rPr>
          <w:rFonts w:hint="default" w:ascii="Times New Roman" w:hAnsi="Times New Roman" w:eastAsia="仿宋" w:cs="Times New Roman"/>
          <w:i/>
          <w:iCs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为第i个指标权重值。</w:t>
      </w:r>
    </w:p>
    <w:p>
      <w:pPr>
        <w:pStyle w:val="3"/>
        <w:ind w:firstLine="616" w:firstLineChars="200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步骤2：</w:t>
      </w:r>
      <w:r>
        <w:rPr>
          <w:rFonts w:hint="default" w:ascii="Times New Roman" w:hAnsi="Times New Roman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将各定量指标的功效系数法得分加上各定性指标的专家打分，得到总分。</w:t>
      </w:r>
    </w:p>
    <w:p>
      <w:bookmarkStart w:id="1" w:name="_GoBack"/>
      <w:bookmarkEnd w:id="1"/>
    </w:p>
    <w:sectPr>
      <w:footerReference r:id="rId5" w:type="default"/>
      <w:footerReference r:id="rId6" w:type="even"/>
      <w:pgSz w:w="11906" w:h="16838"/>
      <w:pgMar w:top="2098" w:right="1644" w:bottom="1985" w:left="1644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435" w:charSpace="-25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16"/>
      </w:pPr>
      <w:r>
        <w:separator/>
      </w:r>
    </w:p>
  </w:endnote>
  <w:endnote w:type="continuationSeparator" w:id="1">
    <w:p>
      <w:pPr>
        <w:spacing w:line="240" w:lineRule="auto"/>
        <w:ind w:firstLine="61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auto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line="240" w:lineRule="auto"/>
                            <w:ind w:right="320" w:rightChars="100" w:firstLine="0" w:firstLineChars="0"/>
                            <w:rPr>
                              <w:rStyle w:val="8"/>
                              <w:rFonts w:ascii="宋体" w:hAnsi="宋体" w:eastAsia="宋体" w:cs="宋体"/>
                              <w:sz w:val="28"/>
                            </w:rPr>
                          </w:pP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line="240" w:lineRule="auto"/>
                      <w:ind w:right="320" w:rightChars="100" w:firstLine="0" w:firstLineChars="0"/>
                      <w:rPr>
                        <w:rStyle w:val="8"/>
                        <w:rFonts w:ascii="宋体" w:hAnsi="宋体" w:eastAsia="宋体" w:cs="宋体"/>
                        <w:sz w:val="28"/>
                      </w:rPr>
                    </w:pP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 xml:space="preserve"> </w:t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auto"/>
      <w:ind w:left="320" w:leftChars="100" w:firstLine="0" w:firstLineChars="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line="240" w:lineRule="auto"/>
                            <w:ind w:left="320" w:leftChars="100" w:firstLine="0" w:firstLineChars="0"/>
                            <w:rPr>
                              <w:rStyle w:val="8"/>
                            </w:rPr>
                          </w:pPr>
                          <w:r>
                            <w:rPr>
                              <w:rStyle w:val="8"/>
                              <w:rFonts w:hint="eastAsia" w:ascii="仿宋_GB2312" w:hAnsi="仿宋_GB2312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8"/>
                              <w:rFonts w:hint="eastAsia" w:hAnsi="仿宋_GB23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仿宋_GB2312" w:hAnsi="仿宋_GB2312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GpETon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line="240" w:lineRule="auto"/>
                      <w:ind w:left="320" w:leftChars="100" w:firstLine="0" w:firstLineChars="0"/>
                      <w:rPr>
                        <w:rStyle w:val="8"/>
                      </w:rPr>
                    </w:pPr>
                    <w:r>
                      <w:rPr>
                        <w:rStyle w:val="8"/>
                        <w:rFonts w:hint="eastAsia" w:ascii="仿宋_GB2312" w:hAnsi="仿宋_GB2312"/>
                        <w:sz w:val="28"/>
                      </w:rPr>
                      <w:t>—</w:t>
                    </w:r>
                    <w:r>
                      <w:rPr>
                        <w:rStyle w:val="8"/>
                        <w:rFonts w:hint="eastAsia" w:hAnsi="仿宋_GB2312"/>
                        <w:sz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仿宋_GB2312" w:hAnsi="仿宋_GB2312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16"/>
      </w:pPr>
      <w:r>
        <w:separator/>
      </w:r>
    </w:p>
  </w:footnote>
  <w:footnote w:type="continuationSeparator" w:id="1">
    <w:p>
      <w:pPr>
        <w:spacing w:line="240" w:lineRule="auto"/>
        <w:ind w:firstLine="61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35363"/>
    <w:rsid w:val="00C87E16"/>
    <w:rsid w:val="5BC3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_正文"/>
    <w:basedOn w:val="1"/>
    <w:qFormat/>
    <w:uiPriority w:val="0"/>
    <w:pPr>
      <w:ind w:firstLine="200"/>
      <w:jc w:val="left"/>
    </w:pPr>
    <w:rPr>
      <w:rFonts w:eastAsia="宋体"/>
      <w:sz w:val="28"/>
      <w:szCs w:val="28"/>
    </w:rPr>
  </w:style>
  <w:style w:type="paragraph" w:styleId="3">
    <w:name w:val="Body Text Indent 2"/>
    <w:basedOn w:val="1"/>
    <w:qFormat/>
    <w:uiPriority w:val="0"/>
    <w:pPr>
      <w:ind w:firstLine="69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4.wmf"/><Relationship Id="rId14" Type="http://schemas.openxmlformats.org/officeDocument/2006/relationships/oleObject" Target="embeddings/oleObject4.bin"/><Relationship Id="rId13" Type="http://schemas.openxmlformats.org/officeDocument/2006/relationships/image" Target="media/image3.wmf"/><Relationship Id="rId12" Type="http://schemas.openxmlformats.org/officeDocument/2006/relationships/oleObject" Target="embeddings/oleObject3.bin"/><Relationship Id="rId11" Type="http://schemas.openxmlformats.org/officeDocument/2006/relationships/image" Target="media/image2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2021-10-12T11:19:00Z</dcterms:created>
  <dc:creator>10795</dc:creator>
  <cp:lastModifiedBy>10795</cp:lastModifiedBy>
  <dcterms:modified xsi:type="dcterms:W3CDTF">2021-10-12T11:20:05Z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8BBD1D276B0942B1AFE6F36A31EC382A</vt:lpwstr>
  </property>
</Properties>
</file>