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4DAF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lang w:val="en-US" w:eastAsia="zh-CN"/>
        </w:rPr>
      </w:pPr>
    </w:p>
    <w:p w14:paraId="7DC8F70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lang w:val="en-US" w:eastAsia="zh-CN"/>
        </w:rPr>
        <w:t>《山东省企业研究开发财政补助实施办法》</w:t>
      </w:r>
    </w:p>
    <w:p w14:paraId="31EE1D32">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outlineLvl w:val="0"/>
        <w:rPr>
          <w:rFonts w:hint="default" w:ascii="Times New Roman" w:hAnsi="Times New Roman" w:eastAsia="方正小标宋简体" w:cs="Times New Roman"/>
          <w:sz w:val="44"/>
          <w:szCs w:val="44"/>
          <w:lang w:val="en-US" w:eastAsia="zh-Hans"/>
        </w:rPr>
      </w:pPr>
      <w:r>
        <w:rPr>
          <w:rFonts w:hint="eastAsia" w:ascii="方正小标宋简体" w:hAnsi="方正小标宋简体" w:eastAsia="方正小标宋简体" w:cs="方正小标宋简体"/>
          <w:color w:val="000000"/>
          <w:sz w:val="44"/>
          <w:szCs w:val="48"/>
          <w:lang w:val="en-US" w:eastAsia="zh-CN"/>
        </w:rPr>
        <w:t>修订</w:t>
      </w:r>
      <w:r>
        <w:rPr>
          <w:rFonts w:hint="eastAsia" w:ascii="方正小标宋简体" w:hAnsi="方正小标宋简体" w:eastAsia="方正小标宋简体" w:cs="方正小标宋简体"/>
          <w:color w:val="000000"/>
          <w:sz w:val="44"/>
          <w:szCs w:val="48"/>
        </w:rPr>
        <w:t>情况的说明</w:t>
      </w:r>
    </w:p>
    <w:p w14:paraId="792E0F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420"/>
        <w:jc w:val="both"/>
        <w:textAlignment w:val="auto"/>
        <w:rPr>
          <w:rFonts w:hint="default" w:ascii="Times New Roman" w:hAnsi="Times New Roman" w:eastAsia="å¾®è½¯é›…é»‘" w:cs="Times New Roman"/>
          <w:i w:val="0"/>
          <w:iCs w:val="0"/>
          <w:caps w:val="0"/>
          <w:color w:val="333333"/>
          <w:spacing w:val="0"/>
          <w:sz w:val="18"/>
          <w:szCs w:val="18"/>
          <w:shd w:val="clear" w:fill="FFFFFF"/>
        </w:rPr>
      </w:pPr>
    </w:p>
    <w:p w14:paraId="4A2DD7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sz w:val="32"/>
          <w:szCs w:val="32"/>
          <w:highlight w:val="none"/>
          <w:shd w:val="clear" w:color="auto" w:fill="FFFFFF"/>
          <w:lang w:val="en-US" w:eastAsia="zh-CN"/>
        </w:rPr>
      </w:pPr>
      <w:r>
        <w:rPr>
          <w:rFonts w:hint="default" w:ascii="Times New Roman" w:hAnsi="Times New Roman" w:eastAsia="黑体" w:cs="Times New Roman"/>
          <w:b w:val="0"/>
          <w:bCs w:val="0"/>
          <w:sz w:val="32"/>
          <w:szCs w:val="32"/>
          <w:highlight w:val="none"/>
          <w:shd w:val="clear" w:color="auto" w:fill="FFFFFF"/>
          <w:lang w:val="en-US" w:eastAsia="zh-CN"/>
        </w:rPr>
        <w:t>一、</w:t>
      </w:r>
      <w:r>
        <w:rPr>
          <w:rFonts w:hint="eastAsia" w:ascii="Times New Roman" w:hAnsi="Times New Roman" w:eastAsia="黑体" w:cs="Times New Roman"/>
          <w:b w:val="0"/>
          <w:bCs w:val="0"/>
          <w:sz w:val="32"/>
          <w:szCs w:val="32"/>
          <w:highlight w:val="none"/>
          <w:shd w:val="clear" w:color="auto" w:fill="FFFFFF"/>
          <w:lang w:val="en-US" w:eastAsia="zh-CN"/>
        </w:rPr>
        <w:t>修订</w:t>
      </w:r>
      <w:r>
        <w:rPr>
          <w:rFonts w:hint="default" w:ascii="Times New Roman" w:hAnsi="Times New Roman" w:eastAsia="黑体" w:cs="Times New Roman"/>
          <w:b w:val="0"/>
          <w:bCs w:val="0"/>
          <w:sz w:val="32"/>
          <w:szCs w:val="32"/>
          <w:highlight w:val="none"/>
          <w:shd w:val="clear" w:color="auto" w:fill="FFFFFF"/>
          <w:lang w:val="en-US" w:eastAsia="zh-CN"/>
        </w:rPr>
        <w:t>背景</w:t>
      </w:r>
    </w:p>
    <w:p w14:paraId="560BE4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highlight w:val="none"/>
          <w:shd w:val="clear" w:color="auto" w:fill="FFFFFF"/>
          <w:lang w:val="en-US" w:eastAsia="zh-CN"/>
        </w:rPr>
        <w:t>党的二十届三中全会提出：“鼓励科技型中小企业加大研发投入”。为进一步优化科技资源配置，强化企业科技创新主体地位，引导企业持续加大研发投入，省科技厅、省财政厅联合修订了《山东省企业研究开发财政补助实施办法》（以下简称《实施办法》）。</w:t>
      </w:r>
      <w:bookmarkStart w:id="0" w:name="_GoBack"/>
      <w:bookmarkEnd w:id="0"/>
    </w:p>
    <w:p w14:paraId="74D686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sz w:val="32"/>
          <w:szCs w:val="32"/>
          <w:highlight w:val="none"/>
          <w:shd w:val="clear" w:color="auto" w:fill="FFFFFF"/>
          <w:lang w:val="en-US" w:eastAsia="zh-CN"/>
        </w:rPr>
      </w:pPr>
      <w:r>
        <w:rPr>
          <w:rFonts w:hint="eastAsia" w:ascii="Times New Roman" w:hAnsi="Times New Roman" w:eastAsia="黑体" w:cs="Times New Roman"/>
          <w:b w:val="0"/>
          <w:bCs w:val="0"/>
          <w:sz w:val="32"/>
          <w:szCs w:val="32"/>
          <w:highlight w:val="none"/>
          <w:shd w:val="clear" w:color="auto" w:fill="FFFFFF"/>
          <w:lang w:val="en-US" w:eastAsia="zh-CN"/>
        </w:rPr>
        <w:t>二</w:t>
      </w:r>
      <w:r>
        <w:rPr>
          <w:rFonts w:hint="default" w:ascii="Times New Roman" w:hAnsi="Times New Roman" w:eastAsia="黑体" w:cs="Times New Roman"/>
          <w:b w:val="0"/>
          <w:bCs w:val="0"/>
          <w:sz w:val="32"/>
          <w:szCs w:val="32"/>
          <w:highlight w:val="none"/>
          <w:shd w:val="clear" w:color="auto" w:fill="FFFFFF"/>
          <w:lang w:val="en-US" w:eastAsia="zh-CN"/>
        </w:rPr>
        <w:t>、</w:t>
      </w:r>
      <w:r>
        <w:rPr>
          <w:rFonts w:hint="eastAsia" w:ascii="Times New Roman" w:hAnsi="Times New Roman" w:eastAsia="黑体" w:cs="Times New Roman"/>
          <w:b w:val="0"/>
          <w:bCs w:val="0"/>
          <w:sz w:val="32"/>
          <w:szCs w:val="32"/>
          <w:highlight w:val="none"/>
          <w:shd w:val="clear" w:color="auto" w:fill="FFFFFF"/>
          <w:lang w:val="en-US" w:eastAsia="zh-CN"/>
        </w:rPr>
        <w:t>修订思路</w:t>
      </w:r>
    </w:p>
    <w:p w14:paraId="410A8DF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rPr>
      </w:pPr>
      <w:r>
        <w:rPr>
          <w:rFonts w:hint="eastAsia" w:ascii="Times New Roman" w:hAnsi="Times New Roman" w:eastAsia="楷体_GB2312" w:cs="楷体_GB2312"/>
          <w:color w:val="000000"/>
          <w:kern w:val="0"/>
          <w:sz w:val="32"/>
          <w:szCs w:val="32"/>
          <w:lang w:val="en-US" w:eastAsia="zh-CN" w:bidi="ar"/>
        </w:rPr>
        <w:t>（一）调整受补助企业条件。</w:t>
      </w:r>
      <w:r>
        <w:rPr>
          <w:rFonts w:hint="eastAsia" w:ascii="仿宋_GB2312" w:hAnsi="仿宋_GB2312" w:eastAsia="仿宋_GB2312" w:cs="仿宋_GB2312"/>
          <w:color w:val="000000"/>
          <w:kern w:val="0"/>
          <w:sz w:val="32"/>
          <w:szCs w:val="32"/>
          <w:lang w:val="en-US" w:eastAsia="zh-CN" w:bidi="ar"/>
        </w:rPr>
        <w:t>增加“受补助企业上年度研发投入须在100万元以上的”限定条件；将研发投入必须增长的刚性约束，由原来仅针对年销售收入2亿元以上企业扩大至所有受补助企业，引导企业持续加大研发投入；补充企业诚信、绿色门槛等方面要求。</w:t>
      </w:r>
    </w:p>
    <w:p w14:paraId="6C1C49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楷体_GB2312" w:cs="楷体_GB2312"/>
          <w:color w:val="000000"/>
          <w:kern w:val="0"/>
          <w:sz w:val="32"/>
          <w:szCs w:val="32"/>
          <w:lang w:val="en-US" w:eastAsia="zh-CN" w:bidi="ar"/>
        </w:rPr>
        <w:t>（二）界定企业研发费用。</w:t>
      </w:r>
      <w:r>
        <w:rPr>
          <w:rFonts w:hint="eastAsia" w:ascii="Times New Roman" w:hAnsi="Times New Roman" w:eastAsia="仿宋_GB2312" w:cs="仿宋_GB2312"/>
          <w:color w:val="000000"/>
          <w:kern w:val="0"/>
          <w:sz w:val="32"/>
          <w:szCs w:val="32"/>
          <w:lang w:val="en-US" w:eastAsia="zh-CN" w:bidi="ar"/>
        </w:rPr>
        <w:t>以企业当年度所得税汇算清缴向税务部门自行申报的允许加计扣除的研发费用总额为依据。</w:t>
      </w:r>
    </w:p>
    <w:p w14:paraId="2A4364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auto"/>
        <w:rPr>
          <w:rFonts w:eastAsia="仿宋_GB2312"/>
          <w:color w:val="000000"/>
          <w:kern w:val="0"/>
          <w:sz w:val="32"/>
          <w:szCs w:val="32"/>
          <w:lang w:val="en-US"/>
        </w:rPr>
      </w:pPr>
      <w:r>
        <w:rPr>
          <w:rFonts w:hint="eastAsia" w:ascii="Times New Roman" w:hAnsi="Times New Roman" w:eastAsia="楷体_GB2312" w:cs="楷体_GB2312"/>
          <w:color w:val="000000"/>
          <w:kern w:val="0"/>
          <w:sz w:val="32"/>
          <w:szCs w:val="32"/>
          <w:lang w:val="en-US" w:eastAsia="zh-CN" w:bidi="ar"/>
        </w:rPr>
        <w:t>（三）优化研发补助标准。</w:t>
      </w:r>
      <w:r>
        <w:rPr>
          <w:rFonts w:hint="eastAsia" w:ascii="仿宋_GB2312" w:hAnsi="仿宋_GB2312" w:eastAsia="仿宋_GB2312" w:cs="仿宋_GB2312"/>
          <w:color w:val="000000"/>
          <w:kern w:val="0"/>
          <w:sz w:val="32"/>
          <w:szCs w:val="32"/>
          <w:lang w:val="en-US" w:eastAsia="zh-CN" w:bidi="ar"/>
        </w:rPr>
        <w:t>整合原有的研发财政补助和“小升高”奖补标准，按照“就高、不重复”原则执行；将符合一定研发投入条件作为落实“小升高”奖补政策的前置条件。</w:t>
      </w:r>
    </w:p>
    <w:p w14:paraId="37744DA6">
      <w:pPr>
        <w:pStyle w:val="3"/>
        <w:keepNext w:val="0"/>
        <w:keepLines w:val="0"/>
        <w:pageBreakBefore w:val="0"/>
        <w:widowControl/>
        <w:kinsoku/>
        <w:wordWrap/>
        <w:overflowPunct/>
        <w:topLinePunct w:val="0"/>
        <w:bidi w:val="0"/>
        <w:spacing w:line="560" w:lineRule="exact"/>
        <w:ind w:left="0" w:firstLine="720"/>
        <w:textAlignment w:val="auto"/>
        <w:rPr>
          <w:rFonts w:eastAsia="仿宋_GB2312"/>
          <w:color w:val="000000"/>
          <w:sz w:val="32"/>
          <w:szCs w:val="32"/>
          <w:lang w:val="en-US"/>
        </w:rPr>
      </w:pPr>
      <w:r>
        <w:rPr>
          <w:rFonts w:hint="eastAsia" w:ascii="Times New Roman" w:hAnsi="Times New Roman" w:eastAsia="楷体_GB2312" w:cs="楷体_GB2312"/>
          <w:color w:val="000000"/>
          <w:kern w:val="0"/>
          <w:sz w:val="32"/>
          <w:szCs w:val="32"/>
          <w:lang w:val="en-US" w:eastAsia="zh-CN" w:bidi="ar"/>
        </w:rPr>
        <w:t>（四）</w:t>
      </w:r>
      <w:r>
        <w:rPr>
          <w:rFonts w:hint="eastAsia" w:ascii="Times New Roman" w:eastAsia="楷体_GB2312" w:cs="楷体_GB2312"/>
          <w:color w:val="000000"/>
          <w:sz w:val="32"/>
          <w:szCs w:val="32"/>
          <w:lang w:eastAsia="zh-CN"/>
        </w:rPr>
        <w:t>细化补助测算依据。</w:t>
      </w:r>
      <w:r>
        <w:rPr>
          <w:rFonts w:hint="eastAsia" w:ascii="Times New Roman" w:eastAsia="仿宋_GB2312" w:cs="仿宋_GB2312"/>
          <w:color w:val="000000"/>
          <w:sz w:val="32"/>
          <w:szCs w:val="32"/>
          <w:lang w:eastAsia="zh-CN"/>
        </w:rPr>
        <w:t>对首次获得补助的企业，依据企业前两个年度所得税汇算清缴向税务部门自行申报的允许加计扣除的研发费用总额确定；对连续获得补助的企业，前一年研发投入的测算基数依据上年度获得补助时核定的数额确定；对未连续获得补助的企业，最近一年获得补助时核定的研发投入数额和</w:t>
      </w:r>
      <w:r>
        <w:rPr>
          <w:rFonts w:hint="eastAsia" w:ascii="Times New Roman" w:eastAsia="仿宋_GB2312" w:cs="仿宋_GB2312"/>
          <w:kern w:val="0"/>
          <w:sz w:val="32"/>
          <w:szCs w:val="32"/>
          <w:lang w:eastAsia="zh-CN"/>
        </w:rPr>
        <w:t>企业本年度</w:t>
      </w:r>
      <w:r>
        <w:rPr>
          <w:rFonts w:hint="eastAsia" w:ascii="Times New Roman" w:eastAsia="仿宋_GB2312" w:cs="仿宋_GB2312"/>
          <w:color w:val="000000"/>
          <w:sz w:val="32"/>
          <w:szCs w:val="32"/>
          <w:lang w:eastAsia="zh-CN"/>
        </w:rPr>
        <w:t>提供自行向税务部门申报的数据中取较高者为前一年的测算基数。</w:t>
      </w:r>
    </w:p>
    <w:p w14:paraId="2F03514A">
      <w:pPr>
        <w:pStyle w:val="3"/>
        <w:keepNext w:val="0"/>
        <w:keepLines w:val="0"/>
        <w:pageBreakBefore w:val="0"/>
        <w:widowControl/>
        <w:kinsoku/>
        <w:wordWrap/>
        <w:overflowPunct/>
        <w:topLinePunct w:val="0"/>
        <w:bidi w:val="0"/>
        <w:adjustRightInd w:val="0"/>
        <w:snapToGrid w:val="0"/>
        <w:spacing w:line="560" w:lineRule="exact"/>
        <w:ind w:left="0" w:firstLine="720" w:firstLineChars="0"/>
        <w:textAlignment w:val="auto"/>
        <w:rPr>
          <w:rFonts w:hint="default" w:eastAsia="仿宋_GB2312" w:cs="仿宋_GB2312"/>
          <w:color w:val="000000"/>
          <w:sz w:val="32"/>
          <w:szCs w:val="32"/>
          <w:lang w:val="en-US" w:eastAsia="zh-CN"/>
        </w:rPr>
      </w:pPr>
      <w:r>
        <w:rPr>
          <w:rFonts w:hint="eastAsia" w:ascii="Times New Roman" w:hAnsi="Times New Roman" w:eastAsia="楷体_GB2312" w:cs="楷体_GB2312"/>
          <w:color w:val="000000"/>
          <w:kern w:val="0"/>
          <w:sz w:val="32"/>
          <w:szCs w:val="32"/>
          <w:lang w:val="en-US" w:eastAsia="zh-CN" w:bidi="ar"/>
        </w:rPr>
        <w:t>（五）</w:t>
      </w:r>
      <w:r>
        <w:rPr>
          <w:rFonts w:hint="eastAsia" w:ascii="Times New Roman" w:eastAsia="楷体_GB2312" w:cs="楷体_GB2312"/>
          <w:color w:val="000000"/>
          <w:sz w:val="32"/>
          <w:szCs w:val="32"/>
          <w:lang w:eastAsia="zh-CN"/>
        </w:rPr>
        <w:t>调整补助申报流程。</w:t>
      </w:r>
      <w:r>
        <w:rPr>
          <w:rFonts w:hint="eastAsia" w:eastAsia="仿宋_GB2312" w:cs="仿宋_GB2312"/>
          <w:color w:val="000000"/>
          <w:sz w:val="32"/>
          <w:szCs w:val="32"/>
          <w:lang w:val="en-US" w:eastAsia="zh-CN"/>
        </w:rPr>
        <w:t>申报流程为省科技厅发布申报通知、企业自愿申报、市级科技部门初审推荐、省科技厅会同省财政厅</w:t>
      </w:r>
      <w:r>
        <w:rPr>
          <w:rFonts w:hint="eastAsia" w:eastAsia="仿宋_GB2312" w:cs="仿宋_GB2312"/>
          <w:color w:val="000000"/>
          <w:kern w:val="0"/>
          <w:sz w:val="32"/>
          <w:szCs w:val="32"/>
          <w:lang w:val="en-US" w:eastAsia="zh-CN" w:bidi="ar"/>
        </w:rPr>
        <w:t>确定补助</w:t>
      </w:r>
      <w:r>
        <w:rPr>
          <w:rFonts w:hint="eastAsia" w:ascii="Times New Roman" w:hAnsi="Times New Roman" w:eastAsia="仿宋_GB2312" w:cs="仿宋_GB2312"/>
          <w:color w:val="000000"/>
          <w:kern w:val="0"/>
          <w:sz w:val="32"/>
          <w:szCs w:val="32"/>
          <w:lang w:val="en-US" w:eastAsia="zh-CN" w:bidi="ar"/>
        </w:rPr>
        <w:t>企业名单及金额</w:t>
      </w:r>
      <w:r>
        <w:rPr>
          <w:rFonts w:hint="eastAsia" w:eastAsia="仿宋_GB2312" w:cs="仿宋_GB2312"/>
          <w:color w:val="000000"/>
          <w:kern w:val="0"/>
          <w:sz w:val="32"/>
          <w:szCs w:val="32"/>
          <w:lang w:val="en-US" w:eastAsia="zh-CN" w:bidi="ar"/>
        </w:rPr>
        <w:t>、社会公示、下达资金。</w:t>
      </w:r>
    </w:p>
    <w:p w14:paraId="01BCCB02">
      <w:pPr>
        <w:pStyle w:val="3"/>
        <w:keepNext w:val="0"/>
        <w:keepLines w:val="0"/>
        <w:pageBreakBefore w:val="0"/>
        <w:widowControl/>
        <w:kinsoku/>
        <w:wordWrap/>
        <w:overflowPunct/>
        <w:topLinePunct w:val="0"/>
        <w:bidi w:val="0"/>
        <w:adjustRightInd w:val="0"/>
        <w:snapToGrid w:val="0"/>
        <w:spacing w:line="560" w:lineRule="exact"/>
        <w:ind w:left="0" w:firstLine="720" w:firstLineChars="0"/>
        <w:textAlignment w:val="auto"/>
        <w:rPr>
          <w:rFonts w:hint="eastAsia" w:ascii="仿宋_GB2312" w:hAnsi="仿宋_GB2312" w:eastAsia="仿宋_GB2312" w:cs="仿宋_GB2312"/>
          <w:color w:val="000000"/>
          <w:sz w:val="32"/>
          <w:szCs w:val="32"/>
          <w:lang w:eastAsia="zh-CN"/>
        </w:rPr>
      </w:pPr>
      <w:r>
        <w:rPr>
          <w:rFonts w:hint="eastAsia" w:ascii="Times New Roman" w:hAnsi="Times New Roman" w:eastAsia="楷体_GB2312" w:cs="楷体_GB2312"/>
          <w:color w:val="000000"/>
          <w:kern w:val="0"/>
          <w:sz w:val="32"/>
          <w:szCs w:val="32"/>
          <w:lang w:val="en-US" w:eastAsia="zh-CN" w:bidi="ar"/>
        </w:rPr>
        <w:t>（六）</w:t>
      </w:r>
      <w:r>
        <w:rPr>
          <w:rFonts w:hint="eastAsia" w:ascii="Times New Roman" w:eastAsia="楷体_GB2312" w:cs="楷体_GB2312"/>
          <w:color w:val="000000"/>
          <w:sz w:val="32"/>
          <w:szCs w:val="32"/>
          <w:lang w:eastAsia="zh-CN"/>
        </w:rPr>
        <w:t>强化企业信用意识。</w:t>
      </w:r>
      <w:r>
        <w:rPr>
          <w:rFonts w:hint="eastAsia" w:ascii="仿宋_GB2312" w:hAnsi="仿宋_GB2312" w:eastAsia="仿宋_GB2312" w:cs="仿宋_GB2312"/>
          <w:color w:val="000000"/>
          <w:sz w:val="32"/>
          <w:szCs w:val="32"/>
          <w:lang w:eastAsia="zh-CN"/>
        </w:rPr>
        <w:t>新增</w:t>
      </w: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lang w:eastAsia="zh-CN"/>
        </w:rPr>
        <w:t>企业获得补助资金后，发生因享受研发费用加计扣除费用总额产生变化或原企业相关资质被取消，需核减补助资金的，必须在发生后5个工作日内主动告知所在地的市级科技部门</w:t>
      </w: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lang w:eastAsia="zh-CN"/>
        </w:rPr>
        <w:t>的相关规定。</w:t>
      </w:r>
    </w:p>
    <w:p w14:paraId="62BE7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Times New Roman" w:hAnsi="Times New Roman" w:eastAsia="楷体_GB2312" w:cs="楷体_GB2312"/>
          <w:color w:val="000000"/>
          <w:kern w:val="0"/>
          <w:sz w:val="32"/>
          <w:szCs w:val="32"/>
          <w:lang w:val="en-US" w:eastAsia="zh-CN" w:bidi="ar"/>
        </w:rPr>
        <w:t>（七）</w:t>
      </w:r>
      <w:r>
        <w:rPr>
          <w:rFonts w:hint="eastAsia" w:ascii="Times New Roman" w:eastAsia="楷体_GB2312" w:cs="楷体_GB2312"/>
          <w:color w:val="000000"/>
          <w:sz w:val="32"/>
          <w:szCs w:val="32"/>
          <w:lang w:eastAsia="zh-CN"/>
        </w:rPr>
        <w:t>政策措施优化整合。</w:t>
      </w:r>
      <w:r>
        <w:rPr>
          <w:rFonts w:hint="eastAsia" w:ascii="仿宋_GB2312" w:hAnsi="仿宋_GB2312" w:eastAsia="仿宋_GB2312" w:cs="仿宋_GB2312"/>
          <w:color w:val="000000"/>
          <w:sz w:val="32"/>
          <w:szCs w:val="32"/>
          <w:lang w:eastAsia="zh-CN"/>
        </w:rPr>
        <w:t>将《山东省中小微企业升级高新技术企业财政补助资金管理办法》中支持科技型企业的主要措施进行整合优化吸纳，形成《</w:t>
      </w:r>
      <w:r>
        <w:rPr>
          <w:rFonts w:hint="eastAsia" w:ascii="仿宋_GB2312" w:hAnsi="仿宋_GB2312" w:eastAsia="仿宋_GB2312" w:cs="仿宋_GB2312"/>
          <w:color w:val="000000"/>
          <w:sz w:val="32"/>
          <w:szCs w:val="32"/>
          <w:lang w:val="en-US" w:eastAsia="zh-CN"/>
        </w:rPr>
        <w:t>实施</w:t>
      </w:r>
      <w:r>
        <w:rPr>
          <w:rFonts w:hint="eastAsia" w:ascii="仿宋_GB2312" w:hAnsi="仿宋_GB2312" w:eastAsia="仿宋_GB2312" w:cs="仿宋_GB2312"/>
          <w:color w:val="000000"/>
          <w:sz w:val="32"/>
          <w:szCs w:val="32"/>
          <w:lang w:eastAsia="zh-CN"/>
        </w:rPr>
        <w:t>办法》，同步废止《山东省中小微企业升级高新技术企业财政补助资金管理办法》。</w:t>
      </w:r>
    </w:p>
    <w:p w14:paraId="39EFE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s="黑体"/>
          <w:sz w:val="32"/>
          <w:szCs w:val="32"/>
        </w:rPr>
      </w:pPr>
      <w:r>
        <w:rPr>
          <w:rFonts w:hint="eastAsia" w:eastAsia="黑体" w:cs="黑体"/>
          <w:sz w:val="32"/>
          <w:szCs w:val="32"/>
          <w:lang w:val="en-US" w:eastAsia="zh-CN"/>
        </w:rPr>
        <w:t>三</w:t>
      </w:r>
      <w:r>
        <w:rPr>
          <w:rFonts w:hint="eastAsia" w:eastAsia="黑体" w:cs="黑体"/>
          <w:sz w:val="32"/>
          <w:szCs w:val="32"/>
        </w:rPr>
        <w:t>、</w:t>
      </w:r>
      <w:r>
        <w:rPr>
          <w:rFonts w:eastAsia="黑体" w:cs="黑体"/>
          <w:sz w:val="32"/>
          <w:szCs w:val="32"/>
        </w:rPr>
        <w:t>主要内容</w:t>
      </w:r>
    </w:p>
    <w:p w14:paraId="61D06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仿宋_GB2312" w:cs="楷体_GB2312"/>
          <w:color w:val="000000"/>
          <w:sz w:val="32"/>
          <w:szCs w:val="32"/>
          <w:lang w:val="en-US" w:eastAsia="zh-CN" w:bidi="ar"/>
        </w:rPr>
      </w:pPr>
      <w:r>
        <w:rPr>
          <w:rFonts w:hint="eastAsia" w:eastAsia="仿宋_GB2312" w:cs="仿宋_GB2312"/>
          <w:sz w:val="32"/>
          <w:szCs w:val="32"/>
        </w:rPr>
        <w:t>《</w:t>
      </w:r>
      <w:r>
        <w:rPr>
          <w:rFonts w:hint="eastAsia" w:eastAsia="仿宋_GB2312" w:cs="仿宋_GB2312"/>
          <w:sz w:val="32"/>
          <w:szCs w:val="32"/>
          <w:lang w:val="en-US" w:eastAsia="zh-CN"/>
        </w:rPr>
        <w:t>实施</w:t>
      </w:r>
      <w:r>
        <w:rPr>
          <w:rFonts w:hint="eastAsia" w:eastAsia="仿宋_GB2312" w:cs="仿宋_GB2312"/>
          <w:sz w:val="32"/>
          <w:szCs w:val="32"/>
        </w:rPr>
        <w:t>办法》共15条</w:t>
      </w:r>
      <w:r>
        <w:rPr>
          <w:rFonts w:hint="eastAsia" w:eastAsia="仿宋_GB2312" w:cs="仿宋_GB2312"/>
          <w:sz w:val="32"/>
          <w:szCs w:val="32"/>
          <w:lang w:val="en-US" w:eastAsia="zh-CN"/>
        </w:rPr>
        <w:t>内容和1个附件</w:t>
      </w:r>
      <w:r>
        <w:rPr>
          <w:rFonts w:hint="eastAsia" w:eastAsia="仿宋_GB2312" w:cs="仿宋_GB2312"/>
          <w:sz w:val="32"/>
          <w:szCs w:val="32"/>
          <w:lang w:eastAsia="zh-CN"/>
        </w:rPr>
        <w:t>。</w:t>
      </w:r>
    </w:p>
    <w:p w14:paraId="265AF86F">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lang w:bidi="ar"/>
        </w:rPr>
      </w:pPr>
      <w:r>
        <w:rPr>
          <w:rFonts w:hint="eastAsia" w:ascii="楷体_GB2312" w:hAnsi="楷体_GB2312" w:eastAsia="楷体_GB2312" w:cs="楷体_GB2312"/>
          <w:color w:val="000000"/>
          <w:sz w:val="32"/>
          <w:szCs w:val="32"/>
          <w:lang w:eastAsia="zh-CN" w:bidi="ar"/>
        </w:rPr>
        <w:t>（一）</w:t>
      </w:r>
      <w:r>
        <w:rPr>
          <w:rFonts w:hint="eastAsia" w:ascii="楷体_GB2312" w:hAnsi="楷体_GB2312" w:eastAsia="楷体_GB2312" w:cs="楷体_GB2312"/>
          <w:color w:val="000000"/>
          <w:sz w:val="32"/>
          <w:szCs w:val="32"/>
          <w:lang w:bidi="ar"/>
        </w:rPr>
        <w:t>第一至四条，</w:t>
      </w:r>
      <w:r>
        <w:rPr>
          <w:rFonts w:hint="eastAsia" w:eastAsia="仿宋_GB2312"/>
          <w:color w:val="000000"/>
          <w:sz w:val="32"/>
          <w:szCs w:val="32"/>
          <w:lang w:val="en-US" w:eastAsia="zh-CN" w:bidi="ar"/>
        </w:rPr>
        <w:t>明确</w:t>
      </w:r>
      <w:r>
        <w:rPr>
          <w:rFonts w:hint="eastAsia" w:eastAsia="仿宋_GB2312"/>
          <w:color w:val="000000"/>
          <w:sz w:val="32"/>
          <w:szCs w:val="32"/>
          <w:lang w:bidi="ar"/>
        </w:rPr>
        <w:t>修订的目的依据，</w:t>
      </w:r>
      <w:r>
        <w:rPr>
          <w:rFonts w:hint="eastAsia" w:eastAsia="仿宋_GB2312"/>
          <w:color w:val="000000"/>
          <w:sz w:val="32"/>
          <w:szCs w:val="32"/>
          <w:lang w:val="en-US" w:eastAsia="zh-CN" w:bidi="ar"/>
        </w:rPr>
        <w:t>确定</w:t>
      </w:r>
      <w:r>
        <w:rPr>
          <w:rFonts w:hint="eastAsia" w:eastAsia="仿宋_GB2312"/>
          <w:color w:val="000000"/>
          <w:sz w:val="32"/>
          <w:szCs w:val="32"/>
          <w:lang w:bidi="ar"/>
        </w:rPr>
        <w:t>研发补助资金</w:t>
      </w:r>
      <w:r>
        <w:rPr>
          <w:rFonts w:hint="eastAsia" w:eastAsia="仿宋_GB2312"/>
          <w:color w:val="000000"/>
          <w:sz w:val="32"/>
          <w:szCs w:val="32"/>
          <w:lang w:eastAsia="zh-CN" w:bidi="ar"/>
        </w:rPr>
        <w:t>的</w:t>
      </w:r>
      <w:r>
        <w:rPr>
          <w:rFonts w:hint="eastAsia" w:eastAsia="仿宋_GB2312"/>
          <w:color w:val="000000"/>
          <w:sz w:val="32"/>
          <w:szCs w:val="32"/>
          <w:lang w:bidi="ar"/>
        </w:rPr>
        <w:t>支持方式</w:t>
      </w:r>
      <w:r>
        <w:rPr>
          <w:rFonts w:hint="eastAsia" w:eastAsia="仿宋_GB2312"/>
          <w:color w:val="000000"/>
          <w:sz w:val="32"/>
          <w:szCs w:val="32"/>
          <w:lang w:eastAsia="zh-CN" w:bidi="ar"/>
        </w:rPr>
        <w:t>、</w:t>
      </w:r>
      <w:r>
        <w:rPr>
          <w:rFonts w:hint="eastAsia" w:eastAsia="仿宋_GB2312"/>
          <w:color w:val="000000"/>
          <w:sz w:val="32"/>
          <w:szCs w:val="32"/>
          <w:lang w:bidi="ar"/>
        </w:rPr>
        <w:t>来源</w:t>
      </w:r>
      <w:r>
        <w:rPr>
          <w:rFonts w:hint="eastAsia" w:eastAsia="仿宋_GB2312"/>
          <w:color w:val="000000"/>
          <w:sz w:val="32"/>
          <w:szCs w:val="32"/>
          <w:lang w:val="en-US" w:eastAsia="zh-CN" w:bidi="ar"/>
        </w:rPr>
        <w:t>及各部门的职责分工</w:t>
      </w:r>
      <w:r>
        <w:rPr>
          <w:rFonts w:hint="eastAsia" w:eastAsia="仿宋_GB2312"/>
          <w:color w:val="000000"/>
          <w:sz w:val="32"/>
          <w:szCs w:val="32"/>
          <w:lang w:bidi="ar"/>
        </w:rPr>
        <w:t>。</w:t>
      </w:r>
    </w:p>
    <w:p w14:paraId="20A2445E">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lang w:bidi="ar"/>
        </w:rPr>
      </w:pPr>
      <w:r>
        <w:rPr>
          <w:rFonts w:hint="eastAsia" w:ascii="楷体_GB2312" w:hAnsi="楷体_GB2312" w:eastAsia="楷体_GB2312" w:cs="楷体_GB2312"/>
          <w:color w:val="000000"/>
          <w:sz w:val="32"/>
          <w:szCs w:val="32"/>
          <w:lang w:bidi="ar"/>
        </w:rPr>
        <w:t>（</w:t>
      </w:r>
      <w:r>
        <w:rPr>
          <w:rFonts w:hint="eastAsia" w:ascii="楷体_GB2312" w:hAnsi="楷体_GB2312" w:eastAsia="楷体_GB2312" w:cs="楷体_GB2312"/>
          <w:color w:val="000000"/>
          <w:sz w:val="32"/>
          <w:szCs w:val="32"/>
          <w:lang w:eastAsia="zh-CN" w:bidi="ar"/>
        </w:rPr>
        <w:t>二</w:t>
      </w:r>
      <w:r>
        <w:rPr>
          <w:rFonts w:hint="eastAsia" w:ascii="楷体_GB2312" w:hAnsi="楷体_GB2312" w:eastAsia="楷体_GB2312" w:cs="楷体_GB2312"/>
          <w:color w:val="000000"/>
          <w:sz w:val="32"/>
          <w:szCs w:val="32"/>
          <w:lang w:bidi="ar"/>
        </w:rPr>
        <w:t>）第五</w:t>
      </w:r>
      <w:r>
        <w:rPr>
          <w:rFonts w:hint="eastAsia" w:ascii="楷体_GB2312" w:hAnsi="楷体_GB2312" w:eastAsia="楷体_GB2312" w:cs="楷体_GB2312"/>
          <w:color w:val="000000"/>
          <w:sz w:val="32"/>
          <w:szCs w:val="32"/>
          <w:lang w:val="en-US" w:eastAsia="zh-CN" w:bidi="ar"/>
        </w:rPr>
        <w:t>至七</w:t>
      </w:r>
      <w:r>
        <w:rPr>
          <w:rFonts w:hint="eastAsia" w:ascii="楷体_GB2312" w:hAnsi="楷体_GB2312" w:eastAsia="楷体_GB2312" w:cs="楷体_GB2312"/>
          <w:color w:val="000000"/>
          <w:sz w:val="32"/>
          <w:szCs w:val="32"/>
          <w:lang w:bidi="ar"/>
        </w:rPr>
        <w:t>条，</w:t>
      </w:r>
      <w:r>
        <w:rPr>
          <w:rFonts w:hint="eastAsia" w:eastAsia="仿宋_GB2312"/>
          <w:color w:val="000000"/>
          <w:sz w:val="32"/>
          <w:szCs w:val="32"/>
          <w:lang w:bidi="ar"/>
        </w:rPr>
        <w:t>明确企业获得补助资金所</w:t>
      </w:r>
      <w:r>
        <w:rPr>
          <w:rFonts w:hint="eastAsia" w:eastAsia="仿宋_GB2312"/>
          <w:color w:val="000000"/>
          <w:sz w:val="32"/>
          <w:szCs w:val="32"/>
          <w:lang w:val="en-US" w:eastAsia="zh-CN" w:bidi="ar"/>
        </w:rPr>
        <w:t>须</w:t>
      </w:r>
      <w:r>
        <w:rPr>
          <w:rFonts w:hint="eastAsia" w:eastAsia="仿宋_GB2312"/>
          <w:color w:val="000000"/>
          <w:sz w:val="32"/>
          <w:szCs w:val="32"/>
          <w:lang w:bidi="ar"/>
        </w:rPr>
        <w:t>条件</w:t>
      </w:r>
      <w:r>
        <w:rPr>
          <w:rFonts w:hint="eastAsia" w:eastAsia="仿宋_GB2312"/>
          <w:color w:val="000000"/>
          <w:sz w:val="32"/>
          <w:szCs w:val="32"/>
          <w:lang w:eastAsia="zh-CN" w:bidi="ar"/>
        </w:rPr>
        <w:t>、</w:t>
      </w:r>
      <w:r>
        <w:rPr>
          <w:rFonts w:hint="eastAsia" w:eastAsia="仿宋_GB2312"/>
          <w:color w:val="000000"/>
          <w:sz w:val="32"/>
          <w:szCs w:val="32"/>
          <w:lang w:val="en-US" w:eastAsia="zh-CN" w:bidi="ar"/>
        </w:rPr>
        <w:t>补助标准及测算依据等</w:t>
      </w:r>
      <w:r>
        <w:rPr>
          <w:rFonts w:hint="eastAsia" w:eastAsia="仿宋_GB2312"/>
          <w:color w:val="000000"/>
          <w:sz w:val="32"/>
          <w:szCs w:val="32"/>
          <w:lang w:bidi="ar"/>
        </w:rPr>
        <w:t>。</w:t>
      </w:r>
    </w:p>
    <w:p w14:paraId="03B31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仿宋_GB2312" w:cs="楷体_GB2312"/>
          <w:color w:val="000000"/>
          <w:sz w:val="32"/>
          <w:szCs w:val="32"/>
          <w:lang w:eastAsia="zh-CN" w:bidi="ar"/>
        </w:rPr>
      </w:pPr>
      <w:r>
        <w:rPr>
          <w:rFonts w:hint="eastAsia" w:ascii="楷体_GB2312" w:hAnsi="楷体_GB2312" w:eastAsia="楷体_GB2312" w:cs="楷体_GB2312"/>
          <w:color w:val="000000"/>
          <w:sz w:val="32"/>
          <w:szCs w:val="32"/>
          <w:lang w:bidi="ar"/>
        </w:rPr>
        <w:t>（</w:t>
      </w:r>
      <w:r>
        <w:rPr>
          <w:rFonts w:hint="eastAsia" w:ascii="楷体_GB2312" w:hAnsi="楷体_GB2312" w:eastAsia="楷体_GB2312" w:cs="楷体_GB2312"/>
          <w:color w:val="000000"/>
          <w:sz w:val="32"/>
          <w:szCs w:val="32"/>
          <w:lang w:eastAsia="zh-CN" w:bidi="ar"/>
        </w:rPr>
        <w:t>三</w:t>
      </w:r>
      <w:r>
        <w:rPr>
          <w:rFonts w:hint="eastAsia" w:ascii="楷体_GB2312" w:hAnsi="楷体_GB2312" w:eastAsia="楷体_GB2312" w:cs="楷体_GB2312"/>
          <w:color w:val="000000"/>
          <w:sz w:val="32"/>
          <w:szCs w:val="32"/>
          <w:lang w:bidi="ar"/>
        </w:rPr>
        <w:t>）第</w:t>
      </w:r>
      <w:r>
        <w:rPr>
          <w:rFonts w:hint="eastAsia" w:ascii="楷体_GB2312" w:hAnsi="楷体_GB2312" w:eastAsia="楷体_GB2312" w:cs="楷体_GB2312"/>
          <w:color w:val="000000"/>
          <w:sz w:val="32"/>
          <w:szCs w:val="32"/>
          <w:lang w:val="en-US" w:eastAsia="zh-CN" w:bidi="ar"/>
        </w:rPr>
        <w:t>八至九</w:t>
      </w:r>
      <w:r>
        <w:rPr>
          <w:rFonts w:hint="eastAsia" w:ascii="楷体_GB2312" w:hAnsi="楷体_GB2312" w:eastAsia="楷体_GB2312" w:cs="楷体_GB2312"/>
          <w:color w:val="000000"/>
          <w:sz w:val="32"/>
          <w:szCs w:val="32"/>
          <w:lang w:bidi="ar"/>
        </w:rPr>
        <w:t>条，</w:t>
      </w:r>
      <w:r>
        <w:rPr>
          <w:rFonts w:hint="eastAsia" w:eastAsia="仿宋_GB2312"/>
          <w:color w:val="000000"/>
          <w:sz w:val="32"/>
          <w:szCs w:val="32"/>
          <w:lang w:val="en-US" w:eastAsia="zh-CN" w:bidi="ar"/>
        </w:rPr>
        <w:t>确定企业获得</w:t>
      </w:r>
      <w:r>
        <w:rPr>
          <w:rFonts w:hint="eastAsia" w:eastAsia="仿宋_GB2312"/>
          <w:color w:val="000000"/>
          <w:sz w:val="32"/>
          <w:szCs w:val="32"/>
          <w:lang w:bidi="ar"/>
        </w:rPr>
        <w:t>补助</w:t>
      </w:r>
      <w:r>
        <w:rPr>
          <w:rFonts w:hint="eastAsia" w:eastAsia="仿宋_GB2312"/>
          <w:color w:val="000000"/>
          <w:sz w:val="32"/>
          <w:szCs w:val="32"/>
          <w:lang w:val="en-US" w:eastAsia="zh-CN" w:bidi="ar"/>
        </w:rPr>
        <w:t>资金的</w:t>
      </w:r>
      <w:r>
        <w:rPr>
          <w:rFonts w:hint="eastAsia" w:eastAsia="仿宋_GB2312"/>
          <w:color w:val="000000"/>
          <w:sz w:val="32"/>
          <w:szCs w:val="32"/>
          <w:lang w:bidi="ar"/>
        </w:rPr>
        <w:t>流程</w:t>
      </w:r>
      <w:r>
        <w:rPr>
          <w:rFonts w:hint="eastAsia" w:eastAsia="仿宋_GB2312"/>
          <w:color w:val="000000"/>
          <w:sz w:val="32"/>
          <w:szCs w:val="32"/>
          <w:lang w:val="en-US" w:eastAsia="zh-CN" w:bidi="ar"/>
        </w:rPr>
        <w:t>，明确</w:t>
      </w:r>
      <w:r>
        <w:rPr>
          <w:rFonts w:hint="eastAsia" w:eastAsia="仿宋_GB2312" w:cs="Times New Roman"/>
          <w:color w:val="000000"/>
          <w:sz w:val="32"/>
          <w:szCs w:val="32"/>
          <w:lang w:val="en-US" w:eastAsia="zh-CN" w:bidi="ar"/>
        </w:rPr>
        <w:t>企业对</w:t>
      </w:r>
      <w:r>
        <w:rPr>
          <w:rFonts w:hint="eastAsia" w:ascii="Times New Roman" w:hAnsi="Times New Roman" w:eastAsia="仿宋_GB2312" w:cs="Times New Roman"/>
          <w:color w:val="000000"/>
          <w:sz w:val="32"/>
          <w:szCs w:val="32"/>
          <w:lang w:val="en-US" w:eastAsia="zh-CN" w:bidi="ar"/>
        </w:rPr>
        <w:t>补助资金</w:t>
      </w:r>
      <w:r>
        <w:rPr>
          <w:rFonts w:hint="eastAsia" w:eastAsia="仿宋_GB2312" w:cs="Times New Roman"/>
          <w:color w:val="000000"/>
          <w:sz w:val="32"/>
          <w:szCs w:val="32"/>
          <w:lang w:val="en-US" w:eastAsia="zh-CN" w:bidi="ar"/>
        </w:rPr>
        <w:t>的</w:t>
      </w:r>
      <w:r>
        <w:rPr>
          <w:rFonts w:hint="eastAsia" w:ascii="Times New Roman" w:hAnsi="Times New Roman" w:eastAsia="仿宋_GB2312" w:cs="Times New Roman"/>
          <w:color w:val="000000"/>
          <w:sz w:val="32"/>
          <w:szCs w:val="32"/>
          <w:lang w:val="en-US" w:eastAsia="zh-CN" w:bidi="ar"/>
        </w:rPr>
        <w:t>使用</w:t>
      </w:r>
      <w:r>
        <w:rPr>
          <w:rFonts w:hint="eastAsia" w:eastAsia="仿宋_GB2312" w:cs="Times New Roman"/>
          <w:color w:val="000000"/>
          <w:sz w:val="32"/>
          <w:szCs w:val="32"/>
          <w:lang w:val="en-US" w:eastAsia="zh-CN" w:bidi="ar"/>
        </w:rPr>
        <w:t>和管理要求。</w:t>
      </w:r>
    </w:p>
    <w:p w14:paraId="17BE1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lang w:bidi="ar"/>
        </w:rPr>
      </w:pPr>
      <w:r>
        <w:rPr>
          <w:rFonts w:hint="eastAsia" w:ascii="楷体_GB2312" w:hAnsi="楷体_GB2312" w:eastAsia="楷体_GB2312" w:cs="楷体_GB2312"/>
          <w:color w:val="000000"/>
          <w:sz w:val="32"/>
          <w:szCs w:val="32"/>
          <w:lang w:eastAsia="zh-CN" w:bidi="ar"/>
        </w:rPr>
        <w:t>（四）</w:t>
      </w:r>
      <w:r>
        <w:rPr>
          <w:rFonts w:hint="eastAsia" w:ascii="楷体_GB2312" w:hAnsi="楷体_GB2312" w:eastAsia="楷体_GB2312" w:cs="楷体_GB2312"/>
          <w:color w:val="000000"/>
          <w:sz w:val="32"/>
          <w:szCs w:val="32"/>
          <w:lang w:bidi="ar"/>
        </w:rPr>
        <w:t>第</w:t>
      </w:r>
      <w:r>
        <w:rPr>
          <w:rFonts w:hint="eastAsia" w:ascii="楷体_GB2312" w:hAnsi="楷体_GB2312" w:eastAsia="楷体_GB2312" w:cs="楷体_GB2312"/>
          <w:color w:val="000000"/>
          <w:sz w:val="32"/>
          <w:szCs w:val="32"/>
          <w:lang w:val="en-US" w:eastAsia="zh-CN" w:bidi="ar"/>
        </w:rPr>
        <w:t>十</w:t>
      </w:r>
      <w:r>
        <w:rPr>
          <w:rFonts w:hint="eastAsia" w:ascii="楷体_GB2312" w:hAnsi="楷体_GB2312" w:eastAsia="楷体_GB2312" w:cs="楷体_GB2312"/>
          <w:color w:val="000000"/>
          <w:sz w:val="32"/>
          <w:szCs w:val="32"/>
          <w:lang w:bidi="ar"/>
        </w:rPr>
        <w:t>至十三条，</w:t>
      </w:r>
      <w:r>
        <w:rPr>
          <w:rFonts w:hint="eastAsia" w:eastAsia="仿宋_GB2312" w:cs="Times New Roman"/>
          <w:color w:val="000000"/>
          <w:sz w:val="32"/>
          <w:szCs w:val="32"/>
          <w:lang w:val="en-US" w:eastAsia="zh-CN" w:bidi="ar"/>
        </w:rPr>
        <w:t>明确对补助资金的日常监管、绩效评价及发生需核减情况的处理，对</w:t>
      </w:r>
      <w:r>
        <w:rPr>
          <w:rFonts w:hint="eastAsia" w:eastAsia="仿宋_GB2312"/>
          <w:color w:val="000000"/>
          <w:sz w:val="32"/>
          <w:szCs w:val="32"/>
          <w:lang w:val="en-US" w:eastAsia="zh-CN" w:bidi="ar"/>
        </w:rPr>
        <w:t>骗取补助资金的相关责任主体依法依规处理</w:t>
      </w:r>
      <w:r>
        <w:rPr>
          <w:rFonts w:hint="eastAsia" w:eastAsia="仿宋_GB2312"/>
          <w:color w:val="000000"/>
          <w:sz w:val="32"/>
          <w:szCs w:val="32"/>
          <w:lang w:bidi="ar"/>
        </w:rPr>
        <w:t>。</w:t>
      </w:r>
    </w:p>
    <w:p w14:paraId="5A972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bidi="ar"/>
        </w:rPr>
      </w:pPr>
      <w:r>
        <w:rPr>
          <w:rFonts w:hint="eastAsia" w:ascii="楷体_GB2312" w:hAnsi="楷体_GB2312" w:eastAsia="楷体_GB2312" w:cs="楷体_GB2312"/>
          <w:color w:val="000000"/>
          <w:sz w:val="32"/>
          <w:szCs w:val="32"/>
          <w:lang w:bidi="ar"/>
        </w:rPr>
        <w:t>（</w:t>
      </w:r>
      <w:r>
        <w:rPr>
          <w:rFonts w:hint="eastAsia" w:ascii="楷体_GB2312" w:hAnsi="楷体_GB2312" w:eastAsia="楷体_GB2312" w:cs="楷体_GB2312"/>
          <w:color w:val="000000"/>
          <w:sz w:val="32"/>
          <w:szCs w:val="32"/>
          <w:lang w:eastAsia="zh-CN" w:bidi="ar"/>
        </w:rPr>
        <w:t>五</w:t>
      </w:r>
      <w:r>
        <w:rPr>
          <w:rFonts w:hint="eastAsia" w:ascii="楷体_GB2312" w:hAnsi="楷体_GB2312" w:eastAsia="楷体_GB2312" w:cs="楷体_GB2312"/>
          <w:color w:val="000000"/>
          <w:sz w:val="32"/>
          <w:szCs w:val="32"/>
          <w:lang w:bidi="ar"/>
        </w:rPr>
        <w:t>）第十四至十五条，</w:t>
      </w:r>
      <w:r>
        <w:rPr>
          <w:rFonts w:hint="eastAsia" w:eastAsia="仿宋_GB2312"/>
          <w:color w:val="000000"/>
          <w:sz w:val="32"/>
          <w:szCs w:val="32"/>
          <w:lang w:bidi="ar"/>
        </w:rPr>
        <w:t>明确《</w:t>
      </w:r>
      <w:r>
        <w:rPr>
          <w:rFonts w:hint="eastAsia" w:eastAsia="仿宋_GB2312"/>
          <w:color w:val="000000"/>
          <w:sz w:val="32"/>
          <w:szCs w:val="32"/>
          <w:lang w:val="en-US" w:eastAsia="zh-CN" w:bidi="ar"/>
        </w:rPr>
        <w:t>实施</w:t>
      </w:r>
      <w:r>
        <w:rPr>
          <w:rFonts w:hint="eastAsia" w:eastAsia="仿宋_GB2312"/>
          <w:color w:val="000000"/>
          <w:sz w:val="32"/>
          <w:szCs w:val="32"/>
          <w:lang w:bidi="ar"/>
        </w:rPr>
        <w:t>办法》</w:t>
      </w:r>
      <w:r>
        <w:rPr>
          <w:rFonts w:hint="eastAsia" w:eastAsia="仿宋_GB2312"/>
          <w:color w:val="000000"/>
          <w:sz w:val="32"/>
          <w:szCs w:val="32"/>
          <w:lang w:eastAsia="zh-CN" w:bidi="ar"/>
        </w:rPr>
        <w:t>的</w:t>
      </w:r>
      <w:r>
        <w:rPr>
          <w:rFonts w:hint="eastAsia" w:eastAsia="仿宋_GB2312"/>
          <w:color w:val="000000"/>
          <w:sz w:val="32"/>
          <w:szCs w:val="32"/>
          <w:lang w:bidi="ar"/>
        </w:rPr>
        <w:t>解释权和有效期，由省科技厅、省财政厅负责解释，有效期至2026年12月31日。</w:t>
      </w:r>
    </w:p>
    <w:p w14:paraId="30515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lang w:bidi="ar"/>
        </w:rPr>
      </w:pPr>
      <w:r>
        <w:rPr>
          <w:rFonts w:hint="eastAsia" w:ascii="楷体_GB2312" w:hAnsi="楷体_GB2312" w:eastAsia="楷体_GB2312" w:cs="楷体_GB2312"/>
          <w:color w:val="000000"/>
          <w:sz w:val="32"/>
          <w:szCs w:val="32"/>
          <w:lang w:eastAsia="zh-CN" w:bidi="ar"/>
        </w:rPr>
        <w:t>（六）</w:t>
      </w:r>
      <w:r>
        <w:rPr>
          <w:rFonts w:hint="eastAsia" w:ascii="楷体_GB2312" w:hAnsi="楷体_GB2312" w:eastAsia="楷体_GB2312" w:cs="楷体_GB2312"/>
          <w:color w:val="000000"/>
          <w:sz w:val="32"/>
          <w:szCs w:val="32"/>
          <w:lang w:val="en-US" w:eastAsia="zh-CN" w:bidi="ar"/>
        </w:rPr>
        <w:t>附件，</w:t>
      </w:r>
      <w:r>
        <w:rPr>
          <w:rFonts w:hint="eastAsia" w:eastAsia="仿宋_GB2312" w:cs="仿宋_GB2312"/>
          <w:sz w:val="32"/>
          <w:szCs w:val="32"/>
          <w:lang w:eastAsia="zh-CN"/>
        </w:rPr>
        <w:t>《</w:t>
      </w:r>
      <w:r>
        <w:rPr>
          <w:rFonts w:hint="eastAsia" w:eastAsia="仿宋_GB2312"/>
          <w:color w:val="000000"/>
          <w:sz w:val="32"/>
          <w:szCs w:val="32"/>
          <w:lang w:bidi="ar"/>
        </w:rPr>
        <w:t>企业研究开发财政补助申报审核细则</w:t>
      </w:r>
      <w:r>
        <w:rPr>
          <w:rFonts w:hint="eastAsia" w:eastAsia="仿宋_GB2312" w:cs="仿宋_GB2312"/>
          <w:sz w:val="32"/>
          <w:szCs w:val="32"/>
          <w:lang w:eastAsia="zh-CN"/>
        </w:rPr>
        <w:t>》</w:t>
      </w:r>
      <w:r>
        <w:rPr>
          <w:rFonts w:hint="eastAsia" w:eastAsia="仿宋_GB2312"/>
          <w:color w:val="000000"/>
          <w:sz w:val="32"/>
          <w:szCs w:val="32"/>
          <w:lang w:bidi="ar"/>
        </w:rPr>
        <w:t>共12条，进一步细化申报企业的自我审核、市级科技及财政部门的推荐审核、省科技厅的抽查核实等补助申报审核内容及工作流程。</w:t>
      </w:r>
    </w:p>
    <w:p w14:paraId="022CD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kern w:val="0"/>
          <w:sz w:val="32"/>
          <w:szCs w:val="36"/>
        </w:rPr>
      </w:pPr>
      <w:r>
        <w:rPr>
          <w:rFonts w:hint="eastAsia" w:ascii="黑体" w:hAnsi="黑体" w:eastAsia="黑体"/>
          <w:kern w:val="0"/>
          <w:sz w:val="32"/>
          <w:szCs w:val="36"/>
        </w:rPr>
        <w:t>四、其他需要说明的情况</w:t>
      </w:r>
    </w:p>
    <w:p w14:paraId="1872E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为做好新旧政策的衔接工作，我们在印发通知中进一步明确了新旧政策的衔接安排，对2024年度青岛市符合条件企业执行新《办法》，其他地市执行原有的“小升高”和研发后补助政策；2025年度全省统一执行新《办法》。</w:t>
      </w:r>
    </w:p>
    <w:p w14:paraId="12CE3B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embedRegular r:id="rId1" w:fontKey="{B2E2D38D-ABA7-C952-3CF3-DB675A62740A}"/>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0" w:usb1="00000000" w:usb2="00000000" w:usb3="00000000" w:csb0="00040000" w:csb1="00000000"/>
    <w:embedRegular r:id="rId2" w:fontKey="{31CD5663-3608-D34F-3CF3-DB6736F73E4E}"/>
  </w:font>
  <w:font w:name="å¾®è½¯é›…é»‘">
    <w:altName w:val="Segoe Print"/>
    <w:panose1 w:val="00000000000000000000"/>
    <w:charset w:val="00"/>
    <w:family w:val="auto"/>
    <w:pitch w:val="default"/>
    <w:sig w:usb0="00000000" w:usb1="00000000" w:usb2="00000000" w:usb3="00000000" w:csb0="00000000" w:csb1="00000000"/>
    <w:embedRegular r:id="rId3" w:fontKey="{337FCDBF-B27B-21FB-3CF3-DB67CAB191DF}"/>
  </w:font>
  <w:font w:name="Segoe Print">
    <w:panose1 w:val="02000600000000000000"/>
    <w:charset w:val="00"/>
    <w:family w:val="auto"/>
    <w:pitch w:val="default"/>
    <w:sig w:usb0="00000000" w:usb1="00000000" w:usb2="00000000" w:usb3="00000000" w:csb0="2000009F" w:csb1="47010000"/>
  </w:font>
  <w:font w:name="仿宋_GB2312">
    <w:panose1 w:val="02010609030101010101"/>
    <w:charset w:val="86"/>
    <w:family w:val="modern"/>
    <w:pitch w:val="default"/>
    <w:sig w:usb0="00000000" w:usb1="00000000" w:usb2="00000000" w:usb3="00000000" w:csb0="00040000" w:csb1="00000000"/>
    <w:embedRegular r:id="rId4" w:fontKey="{62DA0D1B-F123-2C29-3CF3-DB6761F2F81B}"/>
  </w:font>
  <w:font w:name="楷体_GB2312">
    <w:panose1 w:val="02010609030101010101"/>
    <w:charset w:val="86"/>
    <w:family w:val="auto"/>
    <w:pitch w:val="default"/>
    <w:sig w:usb0="00000000" w:usb1="00000000" w:usb2="00000000" w:usb3="00000000" w:csb0="00040000" w:csb1="00000000"/>
    <w:embedRegular r:id="rId5" w:fontKey="{B077B03B-0604-FD82-3CF3-DB675E9FA9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74C7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682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14:paraId="2023682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 w:name="KSO_WPS_MARK_KEY"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1367</Words>
  <Characters>1382</Characters>
  <Lines>0</Lines>
  <Paragraphs>0</Paragraphs>
  <TotalTime>0</TotalTime>
  <ScaleCrop>false</ScaleCrop>
  <LinksUpToDate>false</LinksUpToDate>
  <CharactersWithSpaces>1382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2025-01-17T11:14:00Z</dcterms:created>
  <dc:creator>yc</dc:creator>
  <cp:lastModifiedBy>iPhone</cp:lastModifiedBy>
  <dcterms:modified xsi:type="dcterms:W3CDTF">2025-03-20T18:51:40Z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2052-12.21.1</vt:lpwstr>
  </property>
  <property fmtid="{D5CDD505-2E9C-101B-9397-08002B2CF9AE}" pid="3" name="ICV">
    <vt:lpwstr>A88F6748209E45B79D874522E50F366E_13</vt:lpwstr>
  </property>
  <property fmtid="{D5CDD505-2E9C-101B-9397-08002B2CF9AE}" pid="4" name="KSOTemplateDocerSaveRecord">
    <vt:lpwstr>eyJoZGlkIjoiNWNjYmEzODA3NDk3OGJhZjBiMTdlMDc0ODEzODQ1NzgiLCJ1c2VySWQiOiIxMTAwMjEwNjgyIn0=</vt:lpwstr>
  </property>
</Properties>
</file>