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</w:rPr>
        <w:t>附件2：</w:t>
      </w:r>
    </w:p>
    <w:p>
      <w:pPr>
        <w:spacing w:line="7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山东省重大科技创新工程项目绩效调查表</w:t>
      </w:r>
      <w:bookmarkEnd w:id="0"/>
    </w:p>
    <w:p>
      <w:pPr>
        <w:rPr>
          <w:rFonts w:ascii="方正黑体简体" w:eastAsia="方正黑体简体"/>
          <w:sz w:val="28"/>
          <w:szCs w:val="28"/>
        </w:rPr>
      </w:pPr>
      <w:r>
        <w:rPr>
          <w:rFonts w:hint="eastAsia" w:ascii="方正黑体简体" w:eastAsia="方正黑体简体"/>
          <w:sz w:val="28"/>
          <w:szCs w:val="28"/>
        </w:rPr>
        <w:t>一、项目执行情况</w:t>
      </w:r>
    </w:p>
    <w:tbl>
      <w:tblPr>
        <w:tblStyle w:val="4"/>
        <w:tblW w:w="9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41"/>
        <w:gridCol w:w="1259"/>
        <w:gridCol w:w="540"/>
        <w:gridCol w:w="1080"/>
        <w:gridCol w:w="1259"/>
        <w:gridCol w:w="180"/>
        <w:gridCol w:w="1439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实施状况：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主要技术指标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1.完成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2.基本完成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主要经济指标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1.完成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2.基本完成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项目技术水平及技术指标：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93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（主要说明该项目成果属于国际、国内或省内领先；涉及技术领域的国际、国内的技术指标和本企业的技术指标）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3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通过项目实施争取的国家级经费情况（万元）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3" w:leftChars="-106" w:hanging="220" w:hangingChars="9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经费来源</w:t>
            </w: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国拨经费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项目进度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9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1．按计划进行2．停顿3．进度延后4．申请中止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项目拖延、停顿、逾期、申请中止的主要原因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64" w:leftChars="1000" w:hanging="64" w:hangingChars="27"/>
              <w:rPr>
                <w:rFonts w:ascii="仿宋_GB2312" w:eastAsia="仿宋_GB2312"/>
                <w:sz w:val="24"/>
              </w:rPr>
            </w:pPr>
          </w:p>
          <w:p>
            <w:pPr>
              <w:ind w:left="2164" w:leftChars="1000" w:hanging="64" w:hangingChars="27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1．计划指标过高2．技术骨干变动3．资金不落实（不到位）4．立题不当5．市场变化6．不可抗拒因素7．其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它原因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工作简报信息</w:t>
            </w:r>
          </w:p>
        </w:tc>
        <w:tc>
          <w:tcPr>
            <w:tcW w:w="720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报送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条，其中：采纳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服务对象满意度</w:t>
            </w:r>
          </w:p>
        </w:tc>
        <w:tc>
          <w:tcPr>
            <w:tcW w:w="720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□   满意       □   不满意</w:t>
            </w:r>
          </w:p>
        </w:tc>
      </w:tr>
    </w:tbl>
    <w:p>
      <w:pPr>
        <w:rPr>
          <w:rFonts w:ascii="方正黑体简体" w:eastAsia="方正黑体简体"/>
          <w:sz w:val="28"/>
          <w:szCs w:val="28"/>
        </w:rPr>
      </w:pPr>
      <w:r>
        <w:rPr>
          <w:rFonts w:hint="eastAsia" w:ascii="方正黑体简体" w:eastAsia="方正黑体简体"/>
          <w:sz w:val="28"/>
          <w:szCs w:val="28"/>
        </w:rPr>
        <w:t>二、项目取得的经济和社会效益情况</w:t>
      </w:r>
    </w:p>
    <w:tbl>
      <w:tblPr>
        <w:tblStyle w:val="4"/>
        <w:tblW w:w="92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537"/>
        <w:gridCol w:w="1210"/>
        <w:gridCol w:w="914"/>
        <w:gridCol w:w="2443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项目实现的经济社会效益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（万元）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累计工业/农业总产值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项目达产年的经济效益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(万元)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年新增工业/农业总产值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累计销售收入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年新增销售收入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累计利润总额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年新增利润总额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累计缴税总额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年新增缴税总额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累计新产品销售收入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年新增新产品销售收入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通过项目引进人才（人</w:t>
            </w:r>
            <w:r>
              <w:rPr>
                <w:rFonts w:hint="eastAsia" w:ascii="仿宋_GB2312" w:eastAsia="仿宋_GB2312"/>
                <w:b/>
                <w:sz w:val="24"/>
              </w:rPr>
              <w:t>）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院士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通过项目培养人才（人</w:t>
            </w:r>
            <w:r>
              <w:rPr>
                <w:rFonts w:hint="eastAsia" w:ascii="仿宋_GB2312" w:eastAsia="仿宋_GB2312"/>
                <w:b/>
                <w:sz w:val="24"/>
              </w:rPr>
              <w:t>）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院士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入选省级及以上人才技术专家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入选省级及以上人才技术专家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 w:firstLine="240" w:firstLineChars="100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具有高级职称科研人员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具有高级职称科研人员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 w:firstLine="240" w:firstLineChars="100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具有中级职称科研人员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具有中级职称科研人员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 w:firstLine="240" w:firstLineChars="100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具有初级职称科研人员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具有初级职称科研人员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博士研究生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博士研究生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硕士研究生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硕士研究生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关键技术开发和形成新产品、新设备等</w:t>
            </w: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关键技术（项）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新增创新平台数</w:t>
            </w: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国家级研发创新平台（个）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1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其中：卡脖子技术</w:t>
            </w:r>
            <w:r>
              <w:rPr>
                <w:rFonts w:hint="eastAsia" w:ascii="仿宋_GB2312" w:eastAsia="仿宋_GB2312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18"/>
                <w:szCs w:val="18"/>
              </w:rPr>
              <w:t>项</w:t>
            </w: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重大战略产品（个）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新设备（台/件）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省级研发创新平台（个）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新工艺（项）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节约能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源资源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是否为节能降耗产品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自身能力提高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年产量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节电（万度/年）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年生产能力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节煤（吨/年）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产品市场占有率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节水（吨/年）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行业位次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减排（顿）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新增就业人数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降低原材料消耗率（%）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7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对科技进步及行业、产业的辐射带动作用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rPr>
          <w:rFonts w:ascii="方正黑体简体" w:eastAsia="方正黑体简体"/>
          <w:sz w:val="28"/>
          <w:szCs w:val="28"/>
        </w:rPr>
      </w:pPr>
      <w:r>
        <w:rPr>
          <w:rFonts w:hint="eastAsia" w:ascii="方正黑体简体" w:eastAsia="方正黑体简体"/>
          <w:sz w:val="28"/>
          <w:szCs w:val="28"/>
        </w:rPr>
        <w:t>三、项目产出成果情况</w:t>
      </w:r>
    </w:p>
    <w:tbl>
      <w:tblPr>
        <w:tblStyle w:val="4"/>
        <w:tblW w:w="936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250"/>
        <w:gridCol w:w="1264"/>
        <w:gridCol w:w="601"/>
        <w:gridCol w:w="653"/>
        <w:gridCol w:w="1615"/>
        <w:gridCol w:w="11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9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知识产权数（项）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专利总申请数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发明专利申请数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实用新型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专利申请数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专利总授权数</w:t>
            </w: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实用新型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专利授权数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发明专利授权数</w:t>
            </w:r>
          </w:p>
        </w:tc>
        <w:tc>
          <w:tcPr>
            <w:tcW w:w="118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医疗器械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证书申请数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医疗器械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证书获得数</w:t>
            </w: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动植物新品种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申请数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动植物新品种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获得数</w:t>
            </w:r>
          </w:p>
        </w:tc>
        <w:tc>
          <w:tcPr>
            <w:tcW w:w="118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9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获得临床指南、规范数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出版专著数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9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软件著作权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申请数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软件著作权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授权数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9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发表论文数（篇）</w:t>
            </w:r>
          </w:p>
        </w:tc>
        <w:tc>
          <w:tcPr>
            <w:tcW w:w="22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SCI、EI收录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省级以上科技刊物</w:t>
            </w: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9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中文核心期刊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其他刊物</w:t>
            </w:r>
          </w:p>
        </w:tc>
        <w:tc>
          <w:tcPr>
            <w:tcW w:w="118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9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获奖数（项）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国家级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省部级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成果转化情况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成果转让数（项）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成果转让收入（万）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9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主持牵头制定技术标准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数（个）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地方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参与制定技术标准</w:t>
            </w: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地方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标准</w:t>
            </w:r>
          </w:p>
        </w:tc>
        <w:tc>
          <w:tcPr>
            <w:tcW w:w="11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9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行业标准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行业标准</w:t>
            </w:r>
          </w:p>
        </w:tc>
        <w:tc>
          <w:tcPr>
            <w:tcW w:w="11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9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国家标准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国家标准</w:t>
            </w:r>
          </w:p>
        </w:tc>
        <w:tc>
          <w:tcPr>
            <w:tcW w:w="11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9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国际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国际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标准</w:t>
            </w:r>
          </w:p>
        </w:tc>
        <w:tc>
          <w:tcPr>
            <w:tcW w:w="11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9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科技报告数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（个）</w:t>
            </w:r>
          </w:p>
        </w:tc>
        <w:tc>
          <w:tcPr>
            <w:tcW w:w="7570" w:type="dxa"/>
            <w:gridSpan w:val="6"/>
            <w:vAlign w:val="center"/>
          </w:tcPr>
          <w:p>
            <w:pPr>
              <w:widowControl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7570" w:type="dxa"/>
            <w:gridSpan w:val="6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与本项目无关的效益不能计算在内，并提供相应的附件证明材料，否则不予认可。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74842"/>
    <w:rsid w:val="30D7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2021-03-03T08:40:00Z</dcterms:created>
  <dc:creator>CH</dc:creator>
  <cp:lastModifiedBy>CH</cp:lastModifiedBy>
  <dcterms:modified xsi:type="dcterms:W3CDTF">2021-03-03T08:45:33Z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