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5</w:t>
      </w:r>
    </w:p>
    <w:p>
      <w:pPr>
        <w:adjustRightInd w:val="0"/>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生物医药领域现场晋级实施方案</w:t>
      </w:r>
    </w:p>
    <w:p>
      <w:pPr>
        <w:rPr>
          <w:rFonts w:ascii="Times New Roman" w:hAnsi="Times New Roman" w:eastAsia="仿宋_GB2312"/>
          <w:sz w:val="32"/>
          <w:szCs w:val="32"/>
          <w:shd w:val="clear" w:color="auto" w:fill="FFFFFF"/>
        </w:rPr>
      </w:pP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二届中国创新创业大赛山东赛区暨2023年“建行创业者港湾”山东省中小微企业创新竞技行动计划（以下简称“竞技行动计划”）生物医药领域现场晋级比赛将于8月21日-23日在济南市历下区举办，为做好赛事活动的组织工作，制定实施方案如下：</w:t>
      </w:r>
    </w:p>
    <w:p>
      <w:pPr>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一、现场晋级赛范围</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生物医药领域网上初评晋级企业和团队，其中企业</w:t>
      </w:r>
      <w:r>
        <w:rPr>
          <w:rFonts w:hint="eastAsia" w:ascii="Times New Roman" w:hAnsi="Times New Roman" w:eastAsia="仿宋_GB2312"/>
          <w:sz w:val="32"/>
          <w:szCs w:val="32"/>
          <w:shd w:val="clear" w:color="auto" w:fill="FFFFFF"/>
        </w:rPr>
        <w:t>95</w:t>
      </w:r>
      <w:r>
        <w:rPr>
          <w:rFonts w:ascii="Times New Roman" w:hAnsi="Times New Roman" w:eastAsia="仿宋_GB2312"/>
          <w:sz w:val="32"/>
          <w:szCs w:val="32"/>
          <w:shd w:val="clear" w:color="auto" w:fill="FFFFFF"/>
        </w:rPr>
        <w:t>家（成长组</w:t>
      </w:r>
      <w:r>
        <w:rPr>
          <w:rFonts w:hint="eastAsia" w:ascii="Times New Roman" w:hAnsi="Times New Roman" w:eastAsia="仿宋_GB2312"/>
          <w:sz w:val="32"/>
          <w:szCs w:val="32"/>
          <w:shd w:val="clear" w:color="auto" w:fill="FFFFFF"/>
        </w:rPr>
        <w:t>85</w:t>
      </w:r>
      <w:r>
        <w:rPr>
          <w:rFonts w:ascii="Times New Roman" w:hAnsi="Times New Roman" w:eastAsia="仿宋_GB2312"/>
          <w:sz w:val="32"/>
          <w:szCs w:val="32"/>
          <w:shd w:val="clear" w:color="auto" w:fill="FFFFFF"/>
        </w:rPr>
        <w:t>家、初创组</w:t>
      </w:r>
      <w:r>
        <w:rPr>
          <w:rFonts w:hint="eastAsia" w:ascii="Times New Roman" w:hAnsi="Times New Roman" w:eastAsia="仿宋_GB2312"/>
          <w:sz w:val="32"/>
          <w:szCs w:val="32"/>
          <w:shd w:val="clear" w:color="auto" w:fill="FFFFFF"/>
        </w:rPr>
        <w:t>10</w:t>
      </w:r>
      <w:r>
        <w:rPr>
          <w:rFonts w:ascii="Times New Roman" w:hAnsi="Times New Roman" w:eastAsia="仿宋_GB2312"/>
          <w:sz w:val="32"/>
          <w:szCs w:val="32"/>
          <w:shd w:val="clear" w:color="auto" w:fill="FFFFFF"/>
        </w:rPr>
        <w:t>家）、团队4家。</w:t>
      </w:r>
    </w:p>
    <w:p>
      <w:pPr>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二、现场晋级地点及路线</w:t>
      </w:r>
    </w:p>
    <w:p>
      <w:pPr>
        <w:spacing w:line="580" w:lineRule="exact"/>
        <w:ind w:firstLine="640" w:firstLineChars="200"/>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（一）地点</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报到地点：齐鲁科技金融大厦T3塔楼3楼/15楼</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路演室：齐鲁科技金融大厦T3塔楼15楼</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候场室：齐鲁科技金融大厦T3塔楼15楼</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地址：济南历下区大东路9号</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联系人：赵曼妮 </w:t>
      </w: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李丹童</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联系电话：13127109024、18863592686</w:t>
      </w:r>
    </w:p>
    <w:p>
      <w:pPr>
        <w:spacing w:line="580" w:lineRule="exact"/>
        <w:ind w:firstLine="640" w:firstLineChars="200"/>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（二）路线</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w:t>
      </w:r>
      <w:r>
        <w:rPr>
          <w:rFonts w:ascii="Times New Roman" w:hAnsi="Times New Roman" w:eastAsia="仿宋_GB2312"/>
          <w:b/>
          <w:sz w:val="32"/>
          <w:szCs w:val="32"/>
          <w:shd w:val="clear" w:color="auto" w:fill="FFFFFF"/>
        </w:rPr>
        <w:t>自驾至大厦：</w:t>
      </w:r>
      <w:r>
        <w:rPr>
          <w:rFonts w:ascii="Times New Roman" w:hAnsi="Times New Roman" w:eastAsia="仿宋_GB2312"/>
          <w:sz w:val="32"/>
          <w:szCs w:val="32"/>
          <w:shd w:val="clear" w:color="auto" w:fill="FFFFFF"/>
        </w:rPr>
        <w:t>导航至科创金融中心（济南历下区大东路9号T3塔楼）可到。</w:t>
      </w:r>
    </w:p>
    <w:p>
      <w:pPr>
        <w:spacing w:line="580" w:lineRule="exact"/>
        <w:ind w:firstLine="643" w:firstLineChars="200"/>
        <w:rPr>
          <w:rFonts w:ascii="Times New Roman" w:hAnsi="Times New Roman" w:eastAsia="仿宋_GB2312"/>
          <w:b/>
          <w:sz w:val="32"/>
          <w:szCs w:val="32"/>
          <w:shd w:val="clear" w:color="auto" w:fill="FFFFFF"/>
        </w:rPr>
      </w:pPr>
      <w:r>
        <w:rPr>
          <w:rFonts w:ascii="Times New Roman" w:hAnsi="Times New Roman" w:eastAsia="仿宋_GB2312"/>
          <w:b/>
          <w:sz w:val="32"/>
          <w:szCs w:val="32"/>
          <w:shd w:val="clear" w:color="auto" w:fill="FFFFFF"/>
        </w:rPr>
        <w:t>2.济南西站（高铁）至大厦：</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（1）出租车：在高铁西站下车乘坐出租车到齐鲁科技金融大厦，距离约23公里，费用约80元，时间约50分钟。</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公交车：在济南西站公交枢纽站（始发站）乘坐游701路（济南植物园方向），乘坐5站，在省立医院东院区（奥体中心）站下车，步行190米，在经十路奥体中路站，换乘BRT12号线，乘坐4站，在贤文庄站下车，步行836米到达齐鲁科技金融大厦，时间约1小时37分钟。</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地铁：在济南西站乘坐地铁1号线（工研院方向），乘坐2站；在王府庄站换乘地铁2号线（彭家庄方向），乘坐14站；在八涧堡站换乘地铁3号线（龙洞方向），乘坐2站，丁家庄站（D口）下车，步行521米到达，时间约1小时8分钟。</w:t>
      </w:r>
    </w:p>
    <w:p>
      <w:pPr>
        <w:spacing w:line="580" w:lineRule="exact"/>
        <w:ind w:firstLine="643" w:firstLineChars="200"/>
        <w:rPr>
          <w:rFonts w:ascii="Times New Roman" w:hAnsi="Times New Roman" w:eastAsia="仿宋_GB2312"/>
          <w:b/>
          <w:sz w:val="32"/>
          <w:szCs w:val="32"/>
          <w:shd w:val="clear" w:color="auto" w:fill="FFFFFF"/>
        </w:rPr>
      </w:pPr>
      <w:r>
        <w:rPr>
          <w:rFonts w:ascii="Times New Roman" w:hAnsi="Times New Roman" w:eastAsia="仿宋_GB2312"/>
          <w:b/>
          <w:sz w:val="32"/>
          <w:szCs w:val="32"/>
          <w:shd w:val="clear" w:color="auto" w:fill="FFFFFF"/>
        </w:rPr>
        <w:t>3.济南东站（高铁）至大厦：</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（1）出租车：在济南东站下车乘坐出租车到齐鲁科技金融大厦，距离约12公里，费用约40元，时间约30分钟。</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（2）公交车：在济南东站公交西枢纽（2站台）乘坐BRT12号线（全运媒体村方向），乘坐17站，贤文庄（BRT）站下车，步行818米到达齐鲁科技金融大厦，时间约1小时。</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（3）地铁：在济南东站（入口）乘坐地铁3号线（龙洞方向），乘坐5站，丁家庄站（D口）下车，步行521米到达，时间约37分钟。</w:t>
      </w:r>
    </w:p>
    <w:p>
      <w:pPr>
        <w:spacing w:line="580" w:lineRule="exact"/>
        <w:ind w:firstLine="643" w:firstLineChars="200"/>
        <w:rPr>
          <w:rFonts w:ascii="Times New Roman" w:hAnsi="Times New Roman" w:eastAsia="仿宋_GB2312"/>
          <w:sz w:val="32"/>
          <w:szCs w:val="32"/>
          <w:shd w:val="clear" w:color="auto" w:fill="FFFFFF"/>
        </w:rPr>
      </w:pPr>
      <w:r>
        <w:rPr>
          <w:rFonts w:ascii="Times New Roman" w:hAnsi="Times New Roman" w:eastAsia="仿宋_GB2312"/>
          <w:b/>
          <w:sz w:val="32"/>
          <w:szCs w:val="32"/>
          <w:shd w:val="clear" w:color="auto" w:fill="FFFFFF"/>
        </w:rPr>
        <w:t>4.济南站（火车、高铁）至大厦</w:t>
      </w:r>
      <w:r>
        <w:rPr>
          <w:rFonts w:ascii="Times New Roman" w:hAnsi="Times New Roman" w:eastAsia="仿宋_GB2312"/>
          <w:sz w:val="32"/>
          <w:szCs w:val="32"/>
          <w:shd w:val="clear" w:color="auto" w:fill="FFFFFF"/>
        </w:rPr>
        <w:t>：</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（1）出租车：到济南站下车乘坐出租车到齐鲁科技金融大厦，距离约12公里，费用约40元，时间约30分钟。</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公交车：在济南站（经一纬三）站，乘坐K118路（公交祝甸车场方向），乘坐15站，在花园路二环东路换乘K10路支线（柿子园村方向），乘坐9站，在丁家庄东站下车，步行82米到达齐鲁科技金融大厦，时间约1小时。</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（3）地铁：在济南站</w:t>
      </w:r>
      <w:r>
        <w:rPr>
          <w:rFonts w:ascii="Times New Roman" w:hAnsi="Times New Roman" w:eastAsia="仿宋_GB2312"/>
          <w:sz w:val="32"/>
          <w:szCs w:val="32"/>
          <w:shd w:val="clear" w:color="auto" w:fill="FFFFFF"/>
        </w:rPr>
        <w:sym w:font="Wingdings 2" w:char="006F"/>
      </w:r>
      <w:r>
        <w:rPr>
          <w:rFonts w:ascii="Times New Roman" w:hAnsi="Times New Roman" w:eastAsia="仿宋_GB2312"/>
          <w:sz w:val="32"/>
          <w:szCs w:val="32"/>
          <w:shd w:val="clear" w:color="auto" w:fill="FFFFFF"/>
        </w:rPr>
        <w:t>站，乘坐B84路（赵家庄方向），乘坐3站，在地铁济洛路站（C口）换乘地铁2号线（彭家庄方向），乘坐6站，在八涧堡站换乘地铁3号线（龙洞方向），乘坐2站，丁家庄站（D口）下车，步行521米到达，时间约57分钟。</w:t>
      </w:r>
    </w:p>
    <w:p>
      <w:pPr>
        <w:spacing w:line="56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三、现场晋级时间安排</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生物医药领域：2023年8月21日-8月23日（</w:t>
      </w:r>
      <w:r>
        <w:rPr>
          <w:rFonts w:ascii="Times New Roman" w:hAnsi="Times New Roman" w:eastAsia="仿宋_GB2312"/>
          <w:sz w:val="32"/>
          <w:szCs w:val="32"/>
        </w:rPr>
        <w:t>具体时间安排见附件1</w:t>
      </w:r>
      <w:r>
        <w:rPr>
          <w:rFonts w:ascii="Times New Roman" w:hAnsi="Times New Roman" w:eastAsia="仿宋_GB2312"/>
          <w:sz w:val="32"/>
          <w:szCs w:val="32"/>
          <w:shd w:val="clear" w:color="auto" w:fill="FFFFFF"/>
        </w:rPr>
        <w:t>）</w:t>
      </w:r>
    </w:p>
    <w:p>
      <w:pPr>
        <w:spacing w:line="56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四、有关要求和注意事项</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（一）每个参赛企业、团队限报2名（含2名）以下参赛人员</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参赛回执请于8月18日17:00前发送至</w:t>
      </w:r>
      <w:r>
        <w:rPr>
          <w:rFonts w:ascii="Times New Roman" w:hAnsi="Times New Roman" w:eastAsia="仿宋_GB2312"/>
          <w:sz w:val="32"/>
          <w:szCs w:val="32"/>
        </w:rPr>
        <w:t xml:space="preserve">kejindasha@163.com </w:t>
      </w:r>
      <w:r>
        <w:rPr>
          <w:rFonts w:ascii="Times New Roman" w:hAnsi="Times New Roman" w:eastAsia="仿宋_GB2312"/>
          <w:sz w:val="32"/>
          <w:szCs w:val="32"/>
          <w:shd w:val="clear" w:color="auto" w:fill="FFFFFF"/>
        </w:rPr>
        <w:t>邮箱</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参赛回执（附件2）和邮件题目命名格式为“组别（成长组/初创组）+企业名称”或“团队组+团队名称”</w:t>
      </w:r>
      <w:r>
        <w:rPr>
          <w:rFonts w:hint="eastAsia" w:ascii="Times New Roman" w:hAnsi="Times New Roman" w:eastAsia="仿宋_GB2312"/>
          <w:sz w:val="32"/>
          <w:szCs w:val="32"/>
          <w:shd w:val="clear" w:color="auto" w:fill="FFFFFF"/>
        </w:rPr>
        <w:t>。</w:t>
      </w:r>
      <w:r>
        <w:rPr>
          <w:rFonts w:ascii="Times New Roman" w:hAnsi="Times New Roman" w:eastAsia="黑体"/>
          <w:sz w:val="32"/>
          <w:szCs w:val="32"/>
          <w:shd w:val="clear" w:color="auto" w:fill="FFFFFF"/>
        </w:rPr>
        <w:t>联系人：赵曼妮13127109024</w:t>
      </w:r>
      <w:r>
        <w:rPr>
          <w:rFonts w:ascii="Times New Roman" w:hAnsi="Times New Roman" w:eastAsia="黑体"/>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shd w:val="clear" w:color="auto" w:fill="FFFFFF"/>
        </w:rPr>
        <w:t>（二）请参赛企业（团队）按照组别，于8月18日17:00前分别加入生物医药领域竞技群（团队组）、生物医药领域竞技群（初创组）和生物医药领域竞技群（成长组），微信群二维码详见附件3，企业（团队）选手入群后，</w:t>
      </w:r>
      <w:r>
        <w:rPr>
          <w:rFonts w:ascii="Times New Roman" w:hAnsi="Times New Roman" w:eastAsia="仿宋_GB2312"/>
          <w:bCs/>
          <w:sz w:val="32"/>
          <w:szCs w:val="32"/>
        </w:rPr>
        <w:t>按照“企业（团队）+姓名”格式备注</w:t>
      </w:r>
      <w:r>
        <w:rPr>
          <w:rFonts w:ascii="Times New Roman" w:hAnsi="Times New Roman" w:eastAsia="仿宋_GB2312"/>
          <w:b/>
          <w:sz w:val="32"/>
          <w:szCs w:val="32"/>
        </w:rPr>
        <w:t>。</w:t>
      </w:r>
      <w:r>
        <w:rPr>
          <w:rFonts w:ascii="Times New Roman" w:hAnsi="Times New Roman" w:eastAsia="黑体"/>
          <w:bCs/>
          <w:sz w:val="32"/>
          <w:szCs w:val="32"/>
        </w:rPr>
        <w:t>每家企业（团队）确定1名人员</w:t>
      </w:r>
      <w:r>
        <w:rPr>
          <w:rFonts w:ascii="Times New Roman" w:hAnsi="Times New Roman" w:eastAsia="仿宋_GB2312"/>
          <w:sz w:val="32"/>
          <w:szCs w:val="32"/>
        </w:rPr>
        <w:t>于8月19日15:00准时在微信群内参加网上抽签。</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（三）参赛人员报到时将PPT拷贝给会务组人员，显示比例设置为16:9，并当场进行演示测试。</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（四）赛事承办方已联系酒店预留了有限数量的房间，参赛企业、团队可联系酒店预定。</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（五）所有参赛人员食宿费用、交通费用自理。</w:t>
      </w:r>
    </w:p>
    <w:p>
      <w:pPr>
        <w:spacing w:line="58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五、联系方式</w:t>
      </w:r>
    </w:p>
    <w:p>
      <w:pPr>
        <w:spacing w:line="580" w:lineRule="exact"/>
        <w:ind w:firstLine="640" w:firstLineChars="20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（一）会务组</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孟  莹 15628979777</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高志鹏 15666661171</w:t>
      </w:r>
    </w:p>
    <w:p>
      <w:pPr>
        <w:tabs>
          <w:tab w:val="left" w:pos="640"/>
        </w:tabs>
        <w:spacing w:line="580" w:lineRule="exact"/>
        <w:ind w:left="63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（二）酒店（参赛人员可自行选择）</w:t>
      </w:r>
    </w:p>
    <w:p>
      <w:pPr>
        <w:spacing w:line="580" w:lineRule="exact"/>
        <w:ind w:firstLine="63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1.维也纳酒店（济南汉峪金谷店）</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地址：龙奥北路汉峪光年3号楼</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联系电话：0531-88789666</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距离竞赛场地：6.2公里</w:t>
      </w:r>
    </w:p>
    <w:p>
      <w:pPr>
        <w:spacing w:line="580" w:lineRule="exact"/>
        <w:ind w:firstLine="63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2.亚朵酒店（济南奥体中心店）</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地址：经十东路6199号草山岭小区东区B座</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联系电话：0531-55752777-0</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距离竞赛场地：4.6公里</w:t>
      </w:r>
    </w:p>
    <w:p>
      <w:pPr>
        <w:spacing w:line="580" w:lineRule="exact"/>
        <w:ind w:firstLine="63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3.全季酒店（齐鲁软件园店）</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地址：历下区崇华路2653号</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联系电话：0531-88680777</w:t>
      </w:r>
    </w:p>
    <w:p>
      <w:pPr>
        <w:spacing w:line="580" w:lineRule="exact"/>
        <w:ind w:firstLine="63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距离竞赛场地：2.5公里</w:t>
      </w:r>
    </w:p>
    <w:p>
      <w:pPr>
        <w:spacing w:line="580" w:lineRule="exact"/>
        <w:ind w:firstLine="643" w:firstLineChars="200"/>
        <w:rPr>
          <w:rFonts w:ascii="Times New Roman" w:hAnsi="Times New Roman" w:eastAsia="仿宋_GB2312"/>
          <w:b/>
          <w:sz w:val="32"/>
          <w:szCs w:val="32"/>
          <w:shd w:val="clear" w:color="auto" w:fill="FFFFFF"/>
        </w:rPr>
      </w:pPr>
    </w:p>
    <w:p>
      <w:pPr>
        <w:spacing w:line="580" w:lineRule="exact"/>
        <w:ind w:firstLine="643" w:firstLineChars="200"/>
        <w:rPr>
          <w:rFonts w:ascii="Times New Roman" w:hAnsi="Times New Roman" w:eastAsia="仿宋_GB2312"/>
          <w:b/>
          <w:sz w:val="32"/>
          <w:szCs w:val="32"/>
          <w:shd w:val="clear" w:color="auto" w:fill="FFFFFF"/>
        </w:rPr>
      </w:pP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 xml:space="preserve">附件：5.1 </w:t>
      </w:r>
      <w:r>
        <w:rPr>
          <w:rFonts w:ascii="Times New Roman" w:hAnsi="Times New Roman" w:eastAsia="仿宋_GB2312"/>
          <w:sz w:val="32"/>
          <w:szCs w:val="32"/>
          <w:shd w:val="clear" w:color="auto" w:fill="FFFFFF"/>
        </w:rPr>
        <w:t>现场晋级赛活动安排</w:t>
      </w:r>
    </w:p>
    <w:p>
      <w:pPr>
        <w:spacing w:line="580" w:lineRule="exact"/>
        <w:ind w:firstLine="1600" w:firstLineChars="5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5.2 参赛回执</w:t>
      </w:r>
    </w:p>
    <w:p>
      <w:pPr>
        <w:spacing w:line="580" w:lineRule="exact"/>
        <w:ind w:firstLine="1600" w:firstLineChars="5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5.3 现场晋级赛微信群二维码</w:t>
      </w:r>
    </w:p>
    <w:p>
      <w:pPr>
        <w:rPr>
          <w:rFonts w:ascii="Times New Roman" w:hAnsi="Times New Roman" w:eastAsia="仿宋_GB2312"/>
          <w:sz w:val="32"/>
          <w:szCs w:val="32"/>
          <w:shd w:val="clear" w:color="auto" w:fill="FFFFFF"/>
        </w:rPr>
      </w:pPr>
    </w:p>
    <w:p>
      <w:pPr>
        <w:ind w:firstLine="5760" w:firstLineChars="18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br w:type="page"/>
      </w:r>
    </w:p>
    <w:p>
      <w:pPr>
        <w:widowControl/>
        <w:jc w:val="left"/>
        <w:rPr>
          <w:rFonts w:ascii="黑体" w:hAnsi="黑体" w:eastAsia="黑体" w:cs="黑体"/>
          <w:b/>
          <w:bCs/>
          <w:sz w:val="28"/>
          <w:szCs w:val="28"/>
        </w:rPr>
      </w:pPr>
      <w:r>
        <w:rPr>
          <w:rFonts w:ascii="黑体" w:hAnsi="黑体" w:eastAsia="黑体" w:cs="黑体"/>
          <w:b/>
          <w:bCs/>
          <w:sz w:val="28"/>
          <w:szCs w:val="28"/>
        </w:rPr>
        <w:t>附件5.1</w:t>
      </w:r>
    </w:p>
    <w:p>
      <w:pPr>
        <w:adjustRightInd w:val="0"/>
        <w:snapToGrid w:val="0"/>
        <w:spacing w:after="156" w:afterLines="50" w:line="560" w:lineRule="exact"/>
        <w:jc w:val="center"/>
        <w:rPr>
          <w:rFonts w:ascii="方正小标宋简体" w:hAnsi="华文中宋" w:eastAsia="方正小标宋简体"/>
          <w:sz w:val="36"/>
          <w:szCs w:val="36"/>
        </w:rPr>
      </w:pPr>
      <w:r>
        <w:rPr>
          <w:rFonts w:ascii="方正小标宋简体" w:hAnsi="华文中宋" w:eastAsia="方正小标宋简体"/>
          <w:sz w:val="36"/>
          <w:szCs w:val="36"/>
        </w:rPr>
        <w:t>第十二届中国创新创业大赛山东赛区暨2023年“建行创业者港湾”山东省中小微企业创新竞技行动计划生物医药领域现场晋级活动安排</w:t>
      </w:r>
    </w:p>
    <w:tbl>
      <w:tblPr>
        <w:tblStyle w:val="3"/>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860"/>
        <w:gridCol w:w="1862"/>
        <w:gridCol w:w="269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3349" w:type="dxa"/>
            <w:gridSpan w:val="2"/>
            <w:vAlign w:val="center"/>
          </w:tcPr>
          <w:p>
            <w:pPr>
              <w:jc w:val="center"/>
              <w:rPr>
                <w:rFonts w:ascii="黑体" w:hAnsi="黑体" w:eastAsia="黑体"/>
                <w:b/>
                <w:bCs/>
                <w:sz w:val="28"/>
                <w:szCs w:val="28"/>
              </w:rPr>
            </w:pPr>
            <w:r>
              <w:rPr>
                <w:rFonts w:hint="eastAsia" w:ascii="黑体" w:hAnsi="黑体" w:eastAsia="黑体"/>
                <w:b/>
                <w:bCs/>
                <w:sz w:val="28"/>
                <w:szCs w:val="28"/>
              </w:rPr>
              <w:t>时间</w:t>
            </w:r>
          </w:p>
        </w:tc>
        <w:tc>
          <w:tcPr>
            <w:tcW w:w="1862" w:type="dxa"/>
            <w:vAlign w:val="center"/>
          </w:tcPr>
          <w:p>
            <w:pPr>
              <w:jc w:val="center"/>
              <w:rPr>
                <w:rFonts w:ascii="黑体" w:hAnsi="黑体" w:eastAsia="黑体"/>
                <w:b/>
                <w:bCs/>
                <w:sz w:val="28"/>
                <w:szCs w:val="28"/>
              </w:rPr>
            </w:pPr>
            <w:r>
              <w:rPr>
                <w:rFonts w:hint="eastAsia" w:ascii="黑体" w:hAnsi="黑体" w:eastAsia="黑体"/>
                <w:b/>
                <w:bCs/>
                <w:sz w:val="28"/>
                <w:szCs w:val="28"/>
              </w:rPr>
              <w:t>内容</w:t>
            </w:r>
          </w:p>
        </w:tc>
        <w:tc>
          <w:tcPr>
            <w:tcW w:w="2694" w:type="dxa"/>
            <w:vAlign w:val="center"/>
          </w:tcPr>
          <w:p>
            <w:pPr>
              <w:jc w:val="center"/>
              <w:rPr>
                <w:rFonts w:ascii="黑体" w:hAnsi="黑体" w:eastAsia="黑体"/>
                <w:b/>
                <w:bCs/>
                <w:sz w:val="28"/>
                <w:szCs w:val="28"/>
              </w:rPr>
            </w:pPr>
            <w:r>
              <w:rPr>
                <w:rFonts w:hint="eastAsia" w:ascii="黑体" w:hAnsi="黑体" w:eastAsia="黑体"/>
                <w:b/>
                <w:bCs/>
                <w:sz w:val="28"/>
                <w:szCs w:val="28"/>
              </w:rPr>
              <w:t>地点</w:t>
            </w:r>
          </w:p>
        </w:tc>
        <w:tc>
          <w:tcPr>
            <w:tcW w:w="2126" w:type="dxa"/>
            <w:vAlign w:val="center"/>
          </w:tcPr>
          <w:p>
            <w:pPr>
              <w:jc w:val="center"/>
              <w:rPr>
                <w:rFonts w:ascii="黑体" w:hAnsi="黑体" w:eastAsia="黑体"/>
                <w:b/>
                <w:bCs/>
                <w:sz w:val="28"/>
                <w:szCs w:val="28"/>
              </w:rPr>
            </w:pPr>
            <w:r>
              <w:rPr>
                <w:rFonts w:hint="eastAsia" w:ascii="黑体" w:hAnsi="黑体" w:eastAsia="黑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8月19日</w:t>
            </w:r>
          </w:p>
          <w:p>
            <w:pPr>
              <w:tabs>
                <w:tab w:val="left" w:pos="8400"/>
              </w:tabs>
              <w:jc w:val="center"/>
              <w:rPr>
                <w:rFonts w:ascii="仿宋_GB2312" w:hAnsi="Times New Roman" w:eastAsia="仿宋_GB2312"/>
                <w:sz w:val="24"/>
              </w:rPr>
            </w:pPr>
            <w:r>
              <w:rPr>
                <w:rFonts w:hint="eastAsia" w:ascii="仿宋_GB2312" w:hAnsi="Times New Roman" w:eastAsia="仿宋_GB2312"/>
                <w:sz w:val="24"/>
              </w:rPr>
              <w:t>（星期六）</w:t>
            </w: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15:00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bCs/>
                <w:sz w:val="24"/>
              </w:rPr>
              <w:t>网上抽签</w:t>
            </w:r>
          </w:p>
        </w:tc>
        <w:tc>
          <w:tcPr>
            <w:tcW w:w="2694"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微信群小程序抽签</w:t>
            </w:r>
          </w:p>
        </w:tc>
        <w:tc>
          <w:tcPr>
            <w:tcW w:w="2126"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全程拍照、录像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8月20日</w:t>
            </w:r>
          </w:p>
          <w:p>
            <w:pPr>
              <w:tabs>
                <w:tab w:val="left" w:pos="8400"/>
              </w:tabs>
              <w:jc w:val="center"/>
              <w:rPr>
                <w:rFonts w:ascii="仿宋_GB2312" w:hAnsi="Times New Roman" w:eastAsia="仿宋_GB2312"/>
                <w:sz w:val="24"/>
              </w:rPr>
            </w:pPr>
            <w:r>
              <w:rPr>
                <w:rFonts w:hint="eastAsia" w:ascii="仿宋_GB2312" w:hAnsi="Times New Roman" w:eastAsia="仿宋_GB2312"/>
                <w:sz w:val="24"/>
              </w:rPr>
              <w:t>（星期日）</w:t>
            </w:r>
          </w:p>
        </w:tc>
        <w:tc>
          <w:tcPr>
            <w:tcW w:w="1860"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14:00-17:00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21日参赛人员报到</w:t>
            </w:r>
          </w:p>
        </w:tc>
        <w:tc>
          <w:tcPr>
            <w:tcW w:w="2694"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齐鲁科技金融大厦T3塔楼3层西会议室</w:t>
            </w:r>
          </w:p>
        </w:tc>
        <w:tc>
          <w:tcPr>
            <w:tcW w:w="2126" w:type="dxa"/>
            <w:vMerge w:val="restart"/>
            <w:vAlign w:val="center"/>
          </w:tcPr>
          <w:p>
            <w:pPr>
              <w:tabs>
                <w:tab w:val="left" w:pos="8400"/>
              </w:tabs>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Merge w:val="continue"/>
            <w:vAlign w:val="center"/>
          </w:tcPr>
          <w:p>
            <w:pPr>
              <w:tabs>
                <w:tab w:val="left" w:pos="8400"/>
              </w:tabs>
              <w:jc w:val="center"/>
              <w:rPr>
                <w:rFonts w:ascii="仿宋_GB2312" w:hAnsi="Times New Roman" w:eastAsia="仿宋_GB2312"/>
                <w:sz w:val="24"/>
              </w:rPr>
            </w:pP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测试参赛团队、企业路演PPT</w:t>
            </w:r>
          </w:p>
        </w:tc>
        <w:tc>
          <w:tcPr>
            <w:tcW w:w="2694" w:type="dxa"/>
            <w:vMerge w:val="continue"/>
            <w:vAlign w:val="center"/>
          </w:tcPr>
          <w:p>
            <w:pPr>
              <w:tabs>
                <w:tab w:val="left" w:pos="8400"/>
              </w:tabs>
              <w:jc w:val="center"/>
              <w:rPr>
                <w:rFonts w:ascii="仿宋_GB2312" w:hAnsi="Times New Roman" w:eastAsia="仿宋_GB2312"/>
                <w:sz w:val="24"/>
              </w:rPr>
            </w:pPr>
          </w:p>
        </w:tc>
        <w:tc>
          <w:tcPr>
            <w:tcW w:w="2126" w:type="dxa"/>
            <w:vMerge w:val="continue"/>
            <w:vAlign w:val="center"/>
          </w:tcPr>
          <w:p>
            <w:pPr>
              <w:tabs>
                <w:tab w:val="left" w:pos="8400"/>
              </w:tabs>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8月21日（星期一）</w:t>
            </w:r>
          </w:p>
        </w:tc>
        <w:tc>
          <w:tcPr>
            <w:tcW w:w="1860"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14:00-17:00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22日参赛人员报到</w:t>
            </w:r>
          </w:p>
        </w:tc>
        <w:tc>
          <w:tcPr>
            <w:tcW w:w="2694"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齐鲁科技金融大厦T3塔楼15楼鲁港驿站会议室</w:t>
            </w:r>
          </w:p>
        </w:tc>
        <w:tc>
          <w:tcPr>
            <w:tcW w:w="2126" w:type="dxa"/>
            <w:vMerge w:val="restart"/>
            <w:vAlign w:val="center"/>
          </w:tcPr>
          <w:p>
            <w:pPr>
              <w:tabs>
                <w:tab w:val="left" w:pos="8400"/>
              </w:tabs>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Merge w:val="continue"/>
            <w:vAlign w:val="center"/>
          </w:tcPr>
          <w:p>
            <w:pPr>
              <w:tabs>
                <w:tab w:val="left" w:pos="8400"/>
              </w:tabs>
              <w:jc w:val="center"/>
              <w:rPr>
                <w:rFonts w:ascii="仿宋_GB2312" w:hAnsi="Times New Roman" w:eastAsia="仿宋_GB2312"/>
                <w:sz w:val="24"/>
              </w:rPr>
            </w:pP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测试参赛团队、企业路演PPT</w:t>
            </w:r>
          </w:p>
        </w:tc>
        <w:tc>
          <w:tcPr>
            <w:tcW w:w="2694" w:type="dxa"/>
            <w:vMerge w:val="continue"/>
            <w:vAlign w:val="center"/>
          </w:tcPr>
          <w:p>
            <w:pPr>
              <w:tabs>
                <w:tab w:val="left" w:pos="8400"/>
              </w:tabs>
              <w:jc w:val="center"/>
              <w:rPr>
                <w:rFonts w:ascii="仿宋_GB2312" w:hAnsi="Times New Roman" w:eastAsia="仿宋_GB2312"/>
                <w:sz w:val="24"/>
              </w:rPr>
            </w:pPr>
          </w:p>
        </w:tc>
        <w:tc>
          <w:tcPr>
            <w:tcW w:w="2126" w:type="dxa"/>
            <w:vMerge w:val="continue"/>
            <w:vAlign w:val="center"/>
          </w:tcPr>
          <w:p>
            <w:pPr>
              <w:tabs>
                <w:tab w:val="left" w:pos="8400"/>
              </w:tabs>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8月22日（星期二）</w:t>
            </w:r>
          </w:p>
        </w:tc>
        <w:tc>
          <w:tcPr>
            <w:tcW w:w="1860"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14:00-17:00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23日参赛人员报到</w:t>
            </w:r>
          </w:p>
        </w:tc>
        <w:tc>
          <w:tcPr>
            <w:tcW w:w="2694"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齐鲁科技金融大厦T3塔楼15楼鲁港驿站会议室</w:t>
            </w:r>
          </w:p>
        </w:tc>
        <w:tc>
          <w:tcPr>
            <w:tcW w:w="2126" w:type="dxa"/>
            <w:vMerge w:val="restart"/>
            <w:vAlign w:val="center"/>
          </w:tcPr>
          <w:p>
            <w:pPr>
              <w:tabs>
                <w:tab w:val="left" w:pos="8400"/>
              </w:tabs>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Merge w:val="continue"/>
            <w:vAlign w:val="center"/>
          </w:tcPr>
          <w:p>
            <w:pPr>
              <w:tabs>
                <w:tab w:val="left" w:pos="8400"/>
              </w:tabs>
              <w:jc w:val="center"/>
              <w:rPr>
                <w:rFonts w:ascii="仿宋_GB2312" w:hAnsi="Times New Roman" w:eastAsia="仿宋_GB2312"/>
                <w:sz w:val="24"/>
              </w:rPr>
            </w:pP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测试参赛团队、企业路演PPT</w:t>
            </w:r>
          </w:p>
        </w:tc>
        <w:tc>
          <w:tcPr>
            <w:tcW w:w="2694" w:type="dxa"/>
            <w:vMerge w:val="continue"/>
            <w:vAlign w:val="center"/>
          </w:tcPr>
          <w:p>
            <w:pPr>
              <w:tabs>
                <w:tab w:val="left" w:pos="8400"/>
              </w:tabs>
              <w:jc w:val="center"/>
              <w:rPr>
                <w:rFonts w:ascii="仿宋_GB2312" w:hAnsi="Times New Roman" w:eastAsia="仿宋_GB2312"/>
                <w:sz w:val="24"/>
              </w:rPr>
            </w:pPr>
          </w:p>
        </w:tc>
        <w:tc>
          <w:tcPr>
            <w:tcW w:w="2126" w:type="dxa"/>
            <w:vMerge w:val="continue"/>
            <w:vAlign w:val="center"/>
          </w:tcPr>
          <w:p>
            <w:pPr>
              <w:tabs>
                <w:tab w:val="left" w:pos="8400"/>
              </w:tabs>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489"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8月21日</w:t>
            </w:r>
          </w:p>
          <w:p>
            <w:pPr>
              <w:tabs>
                <w:tab w:val="left" w:pos="8400"/>
              </w:tabs>
              <w:jc w:val="center"/>
              <w:rPr>
                <w:rFonts w:ascii="仿宋_GB2312" w:hAnsi="Times New Roman" w:eastAsia="仿宋_GB2312"/>
                <w:sz w:val="24"/>
              </w:rPr>
            </w:pPr>
            <w:r>
              <w:rPr>
                <w:rFonts w:hint="eastAsia" w:ascii="仿宋_GB2312" w:hAnsi="Times New Roman" w:eastAsia="仿宋_GB2312"/>
                <w:sz w:val="24"/>
              </w:rPr>
              <w:t>（星期一）</w:t>
            </w: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w:t>
            </w:r>
            <w:r>
              <w:rPr>
                <w:rFonts w:ascii="仿宋_GB2312" w:hAnsi="Times New Roman" w:eastAsia="仿宋_GB2312"/>
                <w:sz w:val="24"/>
              </w:rPr>
              <w:t>0</w:t>
            </w:r>
            <w:r>
              <w:rPr>
                <w:rFonts w:hint="eastAsia" w:ascii="仿宋_GB2312" w:hAnsi="Times New Roman" w:eastAsia="仿宋_GB2312"/>
                <w:sz w:val="24"/>
              </w:rPr>
              <w:t>0-9:</w:t>
            </w:r>
            <w:r>
              <w:rPr>
                <w:rFonts w:ascii="仿宋_GB2312" w:hAnsi="Times New Roman" w:eastAsia="仿宋_GB2312"/>
                <w:sz w:val="24"/>
              </w:rPr>
              <w:t>00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上午场 候场室签到</w:t>
            </w:r>
          </w:p>
        </w:tc>
        <w:tc>
          <w:tcPr>
            <w:tcW w:w="2694"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齐鲁科技金融大厦T3塔楼3层东会议室</w:t>
            </w:r>
          </w:p>
        </w:tc>
        <w:tc>
          <w:tcPr>
            <w:tcW w:w="2126" w:type="dxa"/>
            <w:vMerge w:val="restart"/>
            <w:vAlign w:val="center"/>
          </w:tcPr>
          <w:p>
            <w:pPr>
              <w:tabs>
                <w:tab w:val="left" w:pos="8400"/>
              </w:tabs>
              <w:rPr>
                <w:rFonts w:ascii="仿宋_GB2312" w:hAnsi="Times New Roman" w:eastAsia="仿宋_GB2312"/>
                <w:sz w:val="24"/>
              </w:rPr>
            </w:pPr>
            <w:r>
              <w:rPr>
                <w:rFonts w:hint="eastAsia" w:ascii="仿宋_GB2312" w:hAnsi="Times New Roman" w:eastAsia="仿宋_GB2312"/>
                <w:sz w:val="24"/>
              </w:rPr>
              <w:t>1.参赛人员按照8月19日抽签确定的出场顺序依次路演。</w:t>
            </w:r>
          </w:p>
          <w:p>
            <w:pPr>
              <w:tabs>
                <w:tab w:val="left" w:pos="8400"/>
              </w:tabs>
              <w:rPr>
                <w:rFonts w:ascii="仿宋_GB2312" w:hAnsi="Times New Roman" w:eastAsia="仿宋_GB2312"/>
                <w:sz w:val="24"/>
              </w:rPr>
            </w:pPr>
            <w:r>
              <w:rPr>
                <w:rFonts w:hint="eastAsia" w:ascii="仿宋_GB2312" w:hAnsi="Times New Roman" w:eastAsia="仿宋_GB2312"/>
                <w:sz w:val="24"/>
              </w:rPr>
              <w:t>2.参赛人员按“7分钟路演+5分钟答辩+当场亮分”的方式进行现场晋级路演答辩。</w:t>
            </w:r>
          </w:p>
          <w:p>
            <w:pPr>
              <w:tabs>
                <w:tab w:val="left" w:pos="8400"/>
              </w:tabs>
              <w:rPr>
                <w:rFonts w:ascii="仿宋_GB2312" w:hAnsi="Times New Roman" w:eastAsia="仿宋_GB2312"/>
                <w:sz w:val="24"/>
              </w:rPr>
            </w:pPr>
            <w:r>
              <w:rPr>
                <w:rFonts w:hint="eastAsia" w:ascii="仿宋_GB2312" w:hAnsi="Times New Roman" w:eastAsia="仿宋_GB2312"/>
                <w:sz w:val="24"/>
              </w:rPr>
              <w:t>3.设1个专家评委组，由4名技术专家和3名创投专家组成专家评委组。</w:t>
            </w:r>
          </w:p>
          <w:p>
            <w:pPr>
              <w:tabs>
                <w:tab w:val="left" w:pos="8400"/>
              </w:tabs>
              <w:rPr>
                <w:rFonts w:ascii="仿宋_GB2312" w:hAnsi="Times New Roman" w:eastAsia="仿宋_GB2312"/>
                <w:sz w:val="24"/>
              </w:rPr>
            </w:pPr>
            <w:r>
              <w:rPr>
                <w:rFonts w:hint="eastAsia" w:ascii="仿宋_GB2312" w:hAnsi="Times New Roman" w:eastAsia="仿宋_GB2312"/>
                <w:sz w:val="24"/>
              </w:rPr>
              <w:t>4.赛场之外另设候场室，配备直播设备，用于候场企业观看路演进程。</w:t>
            </w:r>
          </w:p>
          <w:p>
            <w:pPr>
              <w:tabs>
                <w:tab w:val="left" w:pos="8400"/>
              </w:tabs>
              <w:rPr>
                <w:rFonts w:ascii="仿宋_GB2312" w:hAnsi="Times New Roman" w:eastAsia="仿宋_GB2312"/>
                <w:sz w:val="24"/>
              </w:rPr>
            </w:pPr>
            <w:r>
              <w:rPr>
                <w:rFonts w:hint="eastAsia" w:ascii="仿宋_GB2312" w:hAnsi="Times New Roman" w:eastAsia="仿宋_GB2312"/>
                <w:sz w:val="24"/>
              </w:rPr>
              <w:t>5.现场晋级活动全程录像。</w:t>
            </w:r>
          </w:p>
          <w:p>
            <w:pPr>
              <w:tabs>
                <w:tab w:val="left" w:pos="8400"/>
              </w:tabs>
              <w:rPr>
                <w:rFonts w:ascii="仿宋_GB2312" w:hAnsi="Times New Roman" w:eastAsia="仿宋_GB2312"/>
                <w:sz w:val="24"/>
              </w:rPr>
            </w:pPr>
            <w:r>
              <w:rPr>
                <w:rFonts w:hint="eastAsia" w:ascii="仿宋_GB2312" w:hAnsi="Times New Roman" w:eastAsia="仿宋_GB2312"/>
                <w:sz w:val="24"/>
              </w:rPr>
              <w:t>6.参赛人员食宿、交通自理。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9:</w:t>
            </w:r>
            <w:r>
              <w:rPr>
                <w:rFonts w:ascii="仿宋_GB2312" w:hAnsi="Times New Roman" w:eastAsia="仿宋_GB2312"/>
                <w:sz w:val="24"/>
              </w:rPr>
              <w:t>0</w:t>
            </w:r>
            <w:r>
              <w:rPr>
                <w:rFonts w:hint="eastAsia" w:ascii="仿宋_GB2312" w:hAnsi="Times New Roman" w:eastAsia="仿宋_GB2312"/>
                <w:sz w:val="24"/>
              </w:rPr>
              <w:t>0-9:</w:t>
            </w:r>
            <w:r>
              <w:rPr>
                <w:rFonts w:ascii="仿宋_GB2312" w:hAnsi="Times New Roman" w:eastAsia="仿宋_GB2312"/>
                <w:sz w:val="24"/>
              </w:rPr>
              <w:t>40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启动仪式</w:t>
            </w:r>
          </w:p>
        </w:tc>
        <w:tc>
          <w:tcPr>
            <w:tcW w:w="2694"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齐鲁科技金融大厦T3塔楼3楼路演大厅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860"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10:00-12:30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正式比赛</w:t>
            </w:r>
          </w:p>
          <w:p>
            <w:pPr>
              <w:jc w:val="center"/>
              <w:rPr>
                <w:rFonts w:ascii="仿宋_GB2312" w:hAnsi="Times New Roman" w:eastAsia="仿宋_GB2312"/>
                <w:sz w:val="24"/>
              </w:rPr>
            </w:pPr>
            <w:r>
              <w:rPr>
                <w:rFonts w:hint="eastAsia" w:ascii="仿宋_GB2312" w:hAnsi="Times New Roman" w:eastAsia="仿宋_GB2312"/>
                <w:sz w:val="24"/>
              </w:rPr>
              <w:t>团队组（1-4号）</w:t>
            </w:r>
          </w:p>
        </w:tc>
        <w:tc>
          <w:tcPr>
            <w:tcW w:w="2694" w:type="dxa"/>
            <w:vMerge w:val="restart"/>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齐鲁科技金融大厦T3塔楼15楼多功能厅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860" w:type="dxa"/>
            <w:vMerge w:val="continue"/>
            <w:vAlign w:val="center"/>
          </w:tcPr>
          <w:p>
            <w:pPr>
              <w:tabs>
                <w:tab w:val="left" w:pos="8400"/>
              </w:tabs>
              <w:jc w:val="center"/>
              <w:rPr>
                <w:rFonts w:ascii="仿宋_GB2312" w:hAnsi="Times New Roman" w:eastAsia="仿宋_GB2312"/>
                <w:sz w:val="24"/>
              </w:rPr>
            </w:pP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初创组（1-10号）</w:t>
            </w:r>
          </w:p>
        </w:tc>
        <w:tc>
          <w:tcPr>
            <w:tcW w:w="2694" w:type="dxa"/>
            <w:vMerge w:val="continue"/>
            <w:vAlign w:val="center"/>
          </w:tcPr>
          <w:p>
            <w:pPr>
              <w:jc w:val="center"/>
              <w:rPr>
                <w:rFonts w:ascii="仿宋_GB2312" w:hAnsi="Times New Roman" w:eastAsia="仿宋_GB2312"/>
                <w:sz w:val="24"/>
              </w:rPr>
            </w:pP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12:30-13:20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专家午餐、休息</w:t>
            </w:r>
          </w:p>
        </w:tc>
        <w:tc>
          <w:tcPr>
            <w:tcW w:w="2694"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齐鲁科技金融大厦T3塔楼21楼餐厅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13:20-13:30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下午场 候场室签到</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齐鲁科技金融大厦T3塔楼15楼鲁港驿站会议室</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13:30-18:00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成长组路演（1-22）</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齐鲁科技金融大厦T3塔楼15楼多功能厅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89"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8月22日</w:t>
            </w:r>
          </w:p>
          <w:p>
            <w:pPr>
              <w:tabs>
                <w:tab w:val="left" w:pos="8400"/>
              </w:tabs>
              <w:jc w:val="center"/>
              <w:rPr>
                <w:rFonts w:ascii="仿宋_GB2312" w:hAnsi="Times New Roman" w:eastAsia="仿宋_GB2312"/>
                <w:sz w:val="24"/>
              </w:rPr>
            </w:pPr>
            <w:r>
              <w:rPr>
                <w:rFonts w:hint="eastAsia" w:ascii="仿宋_GB2312" w:hAnsi="Times New Roman" w:eastAsia="仿宋_GB2312"/>
                <w:sz w:val="24"/>
              </w:rPr>
              <w:t>（星期二）</w:t>
            </w: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8:00-8:30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上午场 候场室签到</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齐鲁科技金融大厦T3塔楼15楼鲁港驿站会议室</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8:30-12:30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成长组路演（23-42）</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齐鲁科技金融大厦T3塔楼15楼多功能厅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12:30-13:20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专家午餐、休息</w:t>
            </w:r>
          </w:p>
        </w:tc>
        <w:tc>
          <w:tcPr>
            <w:tcW w:w="2694"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齐鲁科技金融大厦T3塔楼21楼餐厅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13:20-13:30</w:t>
            </w:r>
          </w:p>
        </w:tc>
        <w:tc>
          <w:tcPr>
            <w:tcW w:w="1862"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下午场 候场室签到</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齐鲁科技金融大厦T3塔楼15楼鲁港驿站会议室</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13:30-18:00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成长组路演（43-64）</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齐鲁科技金融大厦T3塔楼15楼多功能厅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restart"/>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8月23日</w:t>
            </w:r>
          </w:p>
          <w:p>
            <w:pPr>
              <w:tabs>
                <w:tab w:val="left" w:pos="8400"/>
              </w:tabs>
              <w:jc w:val="center"/>
              <w:rPr>
                <w:rFonts w:ascii="仿宋_GB2312" w:hAnsi="Times New Roman" w:eastAsia="仿宋_GB2312"/>
                <w:sz w:val="24"/>
              </w:rPr>
            </w:pPr>
            <w:r>
              <w:rPr>
                <w:rFonts w:hint="eastAsia" w:ascii="仿宋_GB2312" w:hAnsi="Times New Roman" w:eastAsia="仿宋_GB2312"/>
                <w:sz w:val="24"/>
              </w:rPr>
              <w:t>（星期三）</w:t>
            </w: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8:00-8:30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上午场 候场室签到</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齐鲁科技金融大厦T3塔楼15楼鲁港驿站会议室</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8:30-12:30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成长组路演（65-85）</w:t>
            </w:r>
          </w:p>
        </w:tc>
        <w:tc>
          <w:tcPr>
            <w:tcW w:w="2694" w:type="dxa"/>
            <w:vAlign w:val="center"/>
          </w:tcPr>
          <w:p>
            <w:pPr>
              <w:jc w:val="center"/>
              <w:rPr>
                <w:rFonts w:ascii="仿宋_GB2312" w:hAnsi="Times New Roman" w:eastAsia="仿宋_GB2312"/>
                <w:sz w:val="24"/>
              </w:rPr>
            </w:pPr>
            <w:r>
              <w:rPr>
                <w:rFonts w:hint="eastAsia" w:ascii="仿宋_GB2312" w:hAnsi="Times New Roman" w:eastAsia="仿宋_GB2312"/>
                <w:sz w:val="24"/>
              </w:rPr>
              <w:t>齐鲁科技金融大厦T3塔楼15楼多功能厅</w:t>
            </w:r>
          </w:p>
        </w:tc>
        <w:tc>
          <w:tcPr>
            <w:tcW w:w="2126" w:type="dxa"/>
            <w:vMerge w:val="continue"/>
            <w:vAlign w:val="center"/>
          </w:tcPr>
          <w:p>
            <w:pPr>
              <w:tabs>
                <w:tab w:val="left" w:pos="8400"/>
              </w:tabs>
              <w:jc w:val="center"/>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Times New Roman" w:eastAsia="仿宋_GB2312"/>
                <w:sz w:val="24"/>
              </w:rPr>
            </w:pPr>
          </w:p>
        </w:tc>
        <w:tc>
          <w:tcPr>
            <w:tcW w:w="1860"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12:40-13:40</w:t>
            </w:r>
          </w:p>
        </w:tc>
        <w:tc>
          <w:tcPr>
            <w:tcW w:w="1862" w:type="dxa"/>
            <w:vAlign w:val="center"/>
          </w:tcPr>
          <w:p>
            <w:pPr>
              <w:jc w:val="center"/>
              <w:rPr>
                <w:rFonts w:ascii="仿宋_GB2312" w:hAnsi="Times New Roman" w:eastAsia="仿宋_GB2312"/>
                <w:sz w:val="24"/>
              </w:rPr>
            </w:pPr>
            <w:r>
              <w:rPr>
                <w:rFonts w:hint="eastAsia" w:ascii="仿宋_GB2312" w:hAnsi="Times New Roman" w:eastAsia="仿宋_GB2312"/>
                <w:sz w:val="24"/>
              </w:rPr>
              <w:t>专家午餐、休息</w:t>
            </w:r>
          </w:p>
        </w:tc>
        <w:tc>
          <w:tcPr>
            <w:tcW w:w="2694" w:type="dxa"/>
            <w:vAlign w:val="center"/>
          </w:tcPr>
          <w:p>
            <w:pPr>
              <w:tabs>
                <w:tab w:val="left" w:pos="8400"/>
              </w:tabs>
              <w:jc w:val="center"/>
              <w:rPr>
                <w:rFonts w:ascii="仿宋_GB2312" w:hAnsi="Times New Roman" w:eastAsia="仿宋_GB2312"/>
                <w:sz w:val="24"/>
              </w:rPr>
            </w:pPr>
            <w:r>
              <w:rPr>
                <w:rFonts w:hint="eastAsia" w:ascii="仿宋_GB2312" w:hAnsi="Times New Roman" w:eastAsia="仿宋_GB2312"/>
                <w:sz w:val="24"/>
              </w:rPr>
              <w:t>齐鲁科技金融大厦T3塔楼21楼餐厅</w:t>
            </w:r>
          </w:p>
        </w:tc>
        <w:tc>
          <w:tcPr>
            <w:tcW w:w="2126" w:type="dxa"/>
            <w:vMerge w:val="continue"/>
            <w:vAlign w:val="center"/>
          </w:tcPr>
          <w:p>
            <w:pPr>
              <w:tabs>
                <w:tab w:val="left" w:pos="8400"/>
              </w:tabs>
              <w:jc w:val="center"/>
              <w:rPr>
                <w:rFonts w:ascii="仿宋_GB2312" w:hAnsi="仿宋" w:eastAsia="仿宋_GB2312" w:cs="宋体"/>
                <w:sz w:val="24"/>
              </w:rPr>
            </w:pPr>
          </w:p>
        </w:tc>
      </w:tr>
    </w:tbl>
    <w:p>
      <w:pPr>
        <w:adjustRightInd w:val="0"/>
        <w:snapToGrid w:val="0"/>
        <w:spacing w:line="600" w:lineRule="exact"/>
        <w:jc w:val="center"/>
        <w:rPr>
          <w:rFonts w:ascii="Times New Roman" w:hAnsi="Times New Roman" w:eastAsia="黑体"/>
          <w:sz w:val="32"/>
          <w:szCs w:val="32"/>
        </w:rPr>
      </w:pPr>
    </w:p>
    <w:p>
      <w:pPr>
        <w:adjustRightInd w:val="0"/>
        <w:snapToGrid w:val="0"/>
        <w:spacing w:line="600" w:lineRule="exact"/>
        <w:jc w:val="center"/>
        <w:rPr>
          <w:rFonts w:ascii="Times New Roman" w:hAnsi="Times New Roman" w:eastAsia="黑体"/>
          <w:sz w:val="32"/>
          <w:szCs w:val="32"/>
        </w:rPr>
      </w:pPr>
    </w:p>
    <w:p>
      <w:pPr>
        <w:jc w:val="left"/>
        <w:rPr>
          <w:rFonts w:ascii="Times New Roman" w:hAnsi="Times New Roman" w:eastAsia="方正小标宋简体"/>
          <w:sz w:val="32"/>
          <w:szCs w:val="32"/>
          <w:shd w:val="clear" w:color="auto" w:fill="FFFFFF"/>
        </w:rPr>
      </w:pPr>
    </w:p>
    <w:p>
      <w:pPr>
        <w:jc w:val="left"/>
        <w:rPr>
          <w:rFonts w:ascii="Times New Roman" w:hAnsi="Times New Roman" w:eastAsia="方正小标宋简体"/>
          <w:sz w:val="32"/>
          <w:szCs w:val="32"/>
          <w:shd w:val="clear" w:color="auto" w:fill="FFFFFF"/>
        </w:rPr>
        <w:sectPr>
          <w:pgSz w:w="11906" w:h="16838"/>
          <w:pgMar w:top="1701" w:right="1587" w:bottom="1587" w:left="1588" w:header="851" w:footer="992" w:gutter="0"/>
          <w:cols w:space="0" w:num="1"/>
          <w:docGrid w:type="lines" w:linePitch="312" w:charSpace="0"/>
        </w:sectPr>
      </w:pPr>
    </w:p>
    <w:p>
      <w:pPr>
        <w:widowControl/>
        <w:jc w:val="left"/>
        <w:rPr>
          <w:rFonts w:ascii="黑体" w:hAnsi="黑体" w:eastAsia="黑体" w:cs="黑体"/>
          <w:b/>
          <w:bCs/>
          <w:sz w:val="28"/>
          <w:szCs w:val="28"/>
        </w:rPr>
      </w:pPr>
      <w:r>
        <w:rPr>
          <w:rFonts w:ascii="黑体" w:hAnsi="黑体" w:eastAsia="黑体" w:cs="黑体"/>
          <w:b/>
          <w:bCs/>
          <w:sz w:val="28"/>
          <w:szCs w:val="28"/>
        </w:rPr>
        <w:t>附件5.2</w:t>
      </w:r>
    </w:p>
    <w:p>
      <w:pPr>
        <w:adjustRightInd w:val="0"/>
        <w:snapToGrid w:val="0"/>
        <w:spacing w:line="560" w:lineRule="exact"/>
        <w:contextualSpacing/>
        <w:jc w:val="center"/>
        <w:rPr>
          <w:rFonts w:ascii="Times New Roman" w:hAnsi="Times New Roman" w:eastAsia="方正小标宋简体"/>
          <w:sz w:val="36"/>
          <w:szCs w:val="32"/>
          <w:shd w:val="clear" w:color="auto" w:fill="FFFFFF"/>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w:t>
      </w: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山东省中小微企业创新竞技行动计划生物医药领域现场晋级活动参赛回执</w:t>
      </w:r>
    </w:p>
    <w:p>
      <w:pPr>
        <w:adjustRightInd w:val="0"/>
        <w:snapToGrid w:val="0"/>
        <w:spacing w:line="560" w:lineRule="exact"/>
        <w:contextualSpacing/>
        <w:rPr>
          <w:rFonts w:ascii="方正小标宋简体" w:eastAsia="方正小标宋简体"/>
          <w:sz w:val="36"/>
          <w:szCs w:val="36"/>
        </w:rPr>
      </w:pPr>
    </w:p>
    <w:tbl>
      <w:tblPr>
        <w:tblStyle w:val="3"/>
        <w:tblW w:w="1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267"/>
        <w:gridCol w:w="1906"/>
        <w:gridCol w:w="1240"/>
        <w:gridCol w:w="1760"/>
        <w:gridCol w:w="2240"/>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企业（团队）全称</w:t>
            </w:r>
          </w:p>
        </w:tc>
        <w:tc>
          <w:tcPr>
            <w:tcW w:w="226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参赛项目名称</w:t>
            </w:r>
          </w:p>
        </w:tc>
        <w:tc>
          <w:tcPr>
            <w:tcW w:w="1906"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所属市</w:t>
            </w:r>
          </w:p>
        </w:tc>
        <w:tc>
          <w:tcPr>
            <w:tcW w:w="5240" w:type="dxa"/>
            <w:gridSpan w:val="3"/>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参赛人员</w:t>
            </w:r>
          </w:p>
        </w:tc>
        <w:tc>
          <w:tcPr>
            <w:tcW w:w="2894"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是否同意参加面向</w:t>
            </w:r>
          </w:p>
          <w:p>
            <w:pPr>
              <w:adjustRightInd w:val="0"/>
              <w:snapToGrid w:val="0"/>
              <w:spacing w:line="560" w:lineRule="exact"/>
              <w:contextualSpacing/>
              <w:jc w:val="center"/>
            </w:pPr>
            <w:r>
              <w:rPr>
                <w:rFonts w:hint="eastAsia" w:ascii="仿宋_GB2312" w:eastAsia="仿宋_GB2312"/>
                <w:sz w:val="28"/>
                <w:szCs w:val="28"/>
              </w:rPr>
              <w:t>社会公开的直播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姓名</w:t>
            </w:r>
          </w:p>
        </w:tc>
        <w:tc>
          <w:tcPr>
            <w:tcW w:w="176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职务</w:t>
            </w:r>
          </w:p>
        </w:tc>
        <w:tc>
          <w:tcPr>
            <w:tcW w:w="2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联系电话</w:t>
            </w:r>
          </w:p>
        </w:tc>
        <w:tc>
          <w:tcPr>
            <w:tcW w:w="2894" w:type="dxa"/>
            <w:vMerge w:val="continue"/>
            <w:vAlign w:val="center"/>
          </w:tcPr>
          <w:p>
            <w:pPr>
              <w:adjustRightInd w:val="0"/>
              <w:snapToGrid w:val="0"/>
              <w:spacing w:line="560" w:lineRule="exact"/>
              <w:contextualSpacing/>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tcPr>
          <w:p>
            <w:pPr>
              <w:adjustRightInd w:val="0"/>
              <w:snapToGrid w:val="0"/>
              <w:spacing w:line="560" w:lineRule="exact"/>
              <w:contextualSpacing/>
              <w:rPr>
                <w:rFonts w:ascii="仿宋_GB2312" w:eastAsia="仿宋_GB2312"/>
                <w:sz w:val="28"/>
                <w:szCs w:val="28"/>
              </w:rPr>
            </w:pPr>
          </w:p>
        </w:tc>
        <w:tc>
          <w:tcPr>
            <w:tcW w:w="2267" w:type="dxa"/>
            <w:vMerge w:val="restart"/>
          </w:tcPr>
          <w:p>
            <w:pPr>
              <w:adjustRightInd w:val="0"/>
              <w:snapToGrid w:val="0"/>
              <w:spacing w:line="560" w:lineRule="exact"/>
              <w:contextualSpacing/>
              <w:rPr>
                <w:rFonts w:ascii="仿宋_GB2312" w:eastAsia="仿宋_GB2312"/>
                <w:sz w:val="28"/>
                <w:szCs w:val="28"/>
              </w:rPr>
            </w:pPr>
          </w:p>
        </w:tc>
        <w:tc>
          <w:tcPr>
            <w:tcW w:w="1906" w:type="dxa"/>
            <w:vMerge w:val="restart"/>
          </w:tcPr>
          <w:p>
            <w:pPr>
              <w:adjustRightInd w:val="0"/>
              <w:snapToGrid w:val="0"/>
              <w:spacing w:line="560" w:lineRule="exact"/>
              <w:ind w:firstLine="280" w:firstLineChars="100"/>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bl>
    <w:p>
      <w:pPr>
        <w:spacing w:line="580" w:lineRule="exact"/>
        <w:rPr>
          <w:rFonts w:ascii="Times New Roman" w:hAnsi="Times New Roman" w:eastAsia="仿宋_GB2312"/>
          <w:sz w:val="32"/>
          <w:szCs w:val="32"/>
        </w:rPr>
        <w:sectPr>
          <w:pgSz w:w="16838" w:h="11906" w:orient="landscape"/>
          <w:pgMar w:top="1803" w:right="1440" w:bottom="1803" w:left="1440" w:header="851" w:footer="992" w:gutter="0"/>
          <w:cols w:space="0" w:num="1"/>
          <w:docGrid w:type="lines" w:linePitch="319" w:charSpace="0"/>
        </w:sectPr>
      </w:pPr>
      <w:r>
        <w:rPr>
          <w:rFonts w:hint="eastAsia" w:ascii="仿宋_GB2312" w:eastAsia="仿宋_GB2312"/>
          <w:b/>
          <w:bCs/>
          <w:sz w:val="32"/>
          <w:szCs w:val="32"/>
        </w:rPr>
        <w:t>（注</w:t>
      </w:r>
      <w:r>
        <w:rPr>
          <w:rFonts w:ascii="仿宋_GB2312" w:eastAsia="仿宋_GB2312"/>
          <w:b/>
          <w:bCs/>
          <w:sz w:val="32"/>
          <w:szCs w:val="32"/>
        </w:rPr>
        <w:t>:</w:t>
      </w:r>
      <w:r>
        <w:rPr>
          <w:rFonts w:hint="eastAsia" w:ascii="仿宋_GB2312" w:eastAsia="仿宋_GB2312"/>
          <w:b/>
          <w:bCs/>
          <w:sz w:val="32"/>
          <w:szCs w:val="32"/>
        </w:rPr>
        <w:t>需盖章反馈）</w:t>
      </w:r>
    </w:p>
    <w:p>
      <w:pPr>
        <w:widowControl/>
        <w:jc w:val="left"/>
        <w:rPr>
          <w:rFonts w:ascii="黑体" w:hAnsi="黑体" w:eastAsia="黑体" w:cs="黑体"/>
          <w:b/>
          <w:bCs/>
          <w:sz w:val="28"/>
          <w:szCs w:val="28"/>
        </w:rPr>
      </w:pPr>
      <w:r>
        <w:rPr>
          <w:rFonts w:ascii="黑体" w:hAnsi="黑体" w:eastAsia="黑体" w:cs="黑体"/>
          <w:b/>
          <w:bCs/>
          <w:sz w:val="28"/>
          <w:szCs w:val="28"/>
        </w:rPr>
        <w:t>附件5.3</w:t>
      </w:r>
    </w:p>
    <w:p>
      <w:pPr>
        <w:adjustRightInd w:val="0"/>
        <w:snapToGrid w:val="0"/>
        <w:spacing w:line="560" w:lineRule="exact"/>
        <w:contextualSpacing/>
        <w:jc w:val="center"/>
        <w:rPr>
          <w:rFonts w:ascii="方正小标宋简体" w:hAnsi="方正小标宋简体" w:eastAsia="方正小标宋简体" w:cs="方正小标宋简体"/>
          <w:sz w:val="36"/>
          <w:szCs w:val="36"/>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w:t>
      </w: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山东省中小微企业创新竞技行动计划生物医药领域现场晋级活动参赛微信群二维码</w:t>
      </w:r>
    </w:p>
    <w:p>
      <w:pPr>
        <w:adjustRightInd w:val="0"/>
        <w:snapToGrid w:val="0"/>
        <w:spacing w:line="560" w:lineRule="exact"/>
        <w:contextualSpacing/>
        <w:jc w:val="center"/>
        <w:rPr>
          <w:rFonts w:ascii="Times New Roman" w:hAnsi="Times New Roman" w:eastAsia="黑体"/>
          <w:sz w:val="32"/>
          <w:szCs w:val="36"/>
        </w:rPr>
      </w:pPr>
    </w:p>
    <w:p>
      <w:pPr>
        <w:autoSpaceDE w:val="0"/>
        <w:autoSpaceDN w:val="0"/>
        <w:adjustRightInd w:val="0"/>
        <w:jc w:val="center"/>
        <w:rPr>
          <w:rFonts w:ascii="Times New Roman" w:hAnsi="Times New Roman"/>
        </w:rPr>
        <w:sectPr>
          <w:footerReference r:id="rId3" w:type="default"/>
          <w:pgSz w:w="16838" w:h="11906" w:orient="landscape"/>
          <w:pgMar w:top="1588" w:right="1701" w:bottom="1587" w:left="1587" w:header="851" w:footer="992" w:gutter="0"/>
          <w:cols w:space="0" w:num="1"/>
          <w:docGrid w:type="lines" w:linePitch="312" w:charSpace="0"/>
        </w:sectPr>
      </w:pPr>
      <w:r>
        <w:rPr>
          <w:rFonts w:hint="eastAsia" w:ascii="Times New Roman" w:hAnsi="Times New Roman"/>
        </w:rPr>
        <w:drawing>
          <wp:inline distT="0" distB="0" distL="114300" distR="114300">
            <wp:extent cx="2475230" cy="3548380"/>
            <wp:effectExtent l="0" t="0" r="1270" b="7620"/>
            <wp:docPr id="333851611" name="图片 333851611" descr="0d2069637920f20e2fdd4107420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51611" name="图片 333851611" descr="0d2069637920f20e2fdd41074202422"/>
                    <pic:cNvPicPr>
                      <a:picLocks noChangeAspect="1"/>
                    </pic:cNvPicPr>
                  </pic:nvPicPr>
                  <pic:blipFill>
                    <a:blip r:embed="rId5"/>
                    <a:stretch>
                      <a:fillRect/>
                    </a:stretch>
                  </pic:blipFill>
                  <pic:spPr>
                    <a:xfrm>
                      <a:off x="0" y="0"/>
                      <a:ext cx="2475230" cy="3548380"/>
                    </a:xfrm>
                    <a:prstGeom prst="rect">
                      <a:avLst/>
                    </a:prstGeom>
                  </pic:spPr>
                </pic:pic>
              </a:graphicData>
            </a:graphic>
          </wp:inline>
        </w:drawing>
      </w:r>
      <w:r>
        <w:rPr>
          <w:rFonts w:hint="eastAsia" w:ascii="Times New Roman" w:hAnsi="Times New Roman"/>
        </w:rPr>
        <w:drawing>
          <wp:inline distT="0" distB="0" distL="114300" distR="114300">
            <wp:extent cx="2482215" cy="3558540"/>
            <wp:effectExtent l="0" t="0" r="6985" b="10160"/>
            <wp:docPr id="1323935535" name="图片 1323935535" descr="7024753f054ebaaeeddcb0eb5239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35535" name="图片 1323935535" descr="7024753f054ebaaeeddcb0eb5239c60"/>
                    <pic:cNvPicPr>
                      <a:picLocks noChangeAspect="1"/>
                    </pic:cNvPicPr>
                  </pic:nvPicPr>
                  <pic:blipFill>
                    <a:blip r:embed="rId6"/>
                    <a:stretch>
                      <a:fillRect/>
                    </a:stretch>
                  </pic:blipFill>
                  <pic:spPr>
                    <a:xfrm>
                      <a:off x="0" y="0"/>
                      <a:ext cx="2482215" cy="3558540"/>
                    </a:xfrm>
                    <a:prstGeom prst="rect">
                      <a:avLst/>
                    </a:prstGeom>
                  </pic:spPr>
                </pic:pic>
              </a:graphicData>
            </a:graphic>
          </wp:inline>
        </w:drawing>
      </w:r>
      <w:r>
        <w:rPr>
          <w:rFonts w:hint="eastAsia" w:ascii="Times New Roman" w:hAnsi="Times New Roman"/>
        </w:rPr>
        <w:drawing>
          <wp:inline distT="0" distB="0" distL="114300" distR="114300">
            <wp:extent cx="2489835" cy="3569335"/>
            <wp:effectExtent l="0" t="0" r="12065" b="12065"/>
            <wp:docPr id="710135912" name="图片 710135912" descr="82e39585388330d5f2745e597cf1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35912" name="图片 710135912" descr="82e39585388330d5f2745e597cf11c1"/>
                    <pic:cNvPicPr>
                      <a:picLocks noChangeAspect="1"/>
                    </pic:cNvPicPr>
                  </pic:nvPicPr>
                  <pic:blipFill>
                    <a:blip r:embed="rId7"/>
                    <a:stretch>
                      <a:fillRect/>
                    </a:stretch>
                  </pic:blipFill>
                  <pic:spPr>
                    <a:xfrm>
                      <a:off x="0" y="0"/>
                      <a:ext cx="2489835" cy="3569335"/>
                    </a:xfrm>
                    <a:prstGeom prst="rect">
                      <a:avLst/>
                    </a:prstGeom>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484132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bDd/NOgIAAGsEAAAOAAAAAAAAAAEAIAAAAB8BAABkcnMvZTJvRG9j&#10;LnhtbFBLBQYAAAAABgAGAFkBAADL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482E2C55"/>
    <w:rsid w:val="482E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2023-08-18T03:43:00Z</dcterms:created>
  <dc:creator>'Always</dc:creator>
  <cp:lastModifiedBy>'Always</cp:lastModifiedBy>
  <dcterms:modified xsi:type="dcterms:W3CDTF">2023-08-18T03:43:31Z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1410CA2F531F44A8BE3951A3A16D8369_11</vt:lpwstr>
  </property>
</Properties>
</file>