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山东省技术创新中心建设方案编写提纲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一、背景意义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eastAsia="仿宋_GB2312" w:cs="Times New Roman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重点说明国内外技术发展水平、趋势及省内发展需求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组建中心的必要性、可行性及对行业的推动作用等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包括指导思想、战略定位、建设原则等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800字左右。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ascii="仿宋_GB2312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研究方向、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总体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及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近三年目标和主要任务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突破共性关键技术、“卡脖子”技术，承担国家和省重大战略任务，成果产出，服务中小微企业，产业培育情况等）、人才引进培养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计划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2000字左右。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四、运行机制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ascii="仿宋_GB2312" w:eastAsia="仿宋_GB2312" w:cs="Times New Roman"/>
          <w:color w:val="auto"/>
          <w:sz w:val="32"/>
          <w:szCs w:val="32"/>
          <w:u w:val="none"/>
        </w:rPr>
        <w:t>组织架构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成立独立法人机构计划，设立理事会、专家委员会情况，拟任命中心主任人选等）</w:t>
      </w:r>
      <w:r>
        <w:rPr>
          <w:rFonts w:ascii="仿宋_GB2312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运行机制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市场化运行机制、科研决策机制、共建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合作机制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、投入机制、风险机制、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人员激励机制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等情况）</w:t>
      </w:r>
      <w:r>
        <w:rPr>
          <w:rFonts w:ascii="仿宋_GB2312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管理制度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2000字左右。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五、基础条件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ascii="仿宋_GB2312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包括单位基本情况、科研队伍情况、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基础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设施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含场地）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与仪器设备、科研经费投入情况、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已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开展研发活动情况及成效等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1000字以上。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cs="Times New Roman"/>
          <w:color w:val="auto"/>
          <w:u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未来三年的经费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来源与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预算情况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注：建设方案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相关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重要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证明</w:t>
      </w:r>
      <w:r>
        <w:rPr>
          <w:rFonts w:ascii="仿宋_GB2312" w:eastAsia="仿宋_GB2312" w:cs="Times New Roman"/>
          <w:color w:val="auto"/>
          <w:sz w:val="32"/>
          <w:szCs w:val="32"/>
          <w:u w:val="none"/>
        </w:rPr>
        <w:t>材料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应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</w:rPr>
        <w:t>作为</w:t>
      </w:r>
      <w:r>
        <w:rPr>
          <w:rFonts w:ascii="仿宋_GB2312" w:eastAsia="仿宋_GB2312" w:cs="Times New Roman"/>
          <w:color w:val="auto"/>
          <w:sz w:val="32"/>
          <w:szCs w:val="32"/>
          <w:u w:val="none"/>
        </w:rPr>
        <w:t>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2022-03-10T08:48:47Z</dcterms:created>
  <dc:creator>CH</dc:creator>
  <cp:lastModifiedBy>银河也是河呀</cp:lastModifiedBy>
  <dcterms:modified xsi:type="dcterms:W3CDTF">2022-03-10T08:49:25Z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E51415EC06AD4340905D2A3F923D2CB0</vt:lpwstr>
  </property>
</Properties>
</file>