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bookmarkStart w:id="0" w:name="_Toc26661"/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1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3"/>
          <w:szCs w:val="43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3"/>
          <w:szCs w:val="43"/>
          <w:highlight w:val="none"/>
          <w:lang w:val="en-US" w:eastAsia="zh-CN" w:bidi="ar"/>
        </w:rPr>
        <w:t>山东省科技型企业创新政策扶持“一件事”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3"/>
          <w:szCs w:val="43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3"/>
          <w:szCs w:val="43"/>
          <w:highlight w:val="none"/>
          <w:lang w:val="en-US" w:eastAsia="zh-CN" w:bidi="ar"/>
        </w:rPr>
        <w:t>（以高新技术企业为例）事项清单</w:t>
      </w:r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3"/>
          <w:szCs w:val="43"/>
          <w:highlight w:val="none"/>
          <w:lang w:val="en-US" w:eastAsia="zh-CN" w:bidi="ar"/>
        </w:rPr>
      </w:pPr>
    </w:p>
    <w:tbl>
      <w:tblPr>
        <w:tblStyle w:val="14"/>
        <w:tblW w:w="13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768"/>
        <w:gridCol w:w="2573"/>
        <w:gridCol w:w="1244"/>
        <w:gridCol w:w="4322"/>
        <w:gridCol w:w="1239"/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事项名称</w:t>
            </w:r>
          </w:p>
        </w:tc>
        <w:tc>
          <w:tcPr>
            <w:tcW w:w="7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牵头部门</w:t>
            </w:r>
          </w:p>
        </w:tc>
        <w:tc>
          <w:tcPr>
            <w:tcW w:w="2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具体事项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实施部门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梳理的信息内容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信息对接方式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信息推送的频次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科技型企业创新政策扶持（以高新技术企业为例）</w:t>
            </w:r>
          </w:p>
        </w:tc>
        <w:tc>
          <w:tcPr>
            <w:tcW w:w="7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省科技厅</w:t>
            </w:r>
          </w:p>
        </w:tc>
        <w:tc>
          <w:tcPr>
            <w:tcW w:w="257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高新技术企业评价认定信息核验</w:t>
            </w:r>
          </w:p>
        </w:tc>
        <w:tc>
          <w:tcPr>
            <w:tcW w:w="12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省科技厅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有效期内高新技术企业名称、证书编号、当前状态、有效期、认定机关等信息。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表单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按当年认定批次推送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申报企业所处地市推荐、专家评审、综合审查、推荐备案等高新技术企业认定环节的动态信息。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表单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按当年申报批次和流程推送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高新技术企业审计报告报备信息共享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省财政厅</w:t>
            </w:r>
          </w:p>
        </w:tc>
        <w:tc>
          <w:tcPr>
            <w:tcW w:w="4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企业提交的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pacing w:val="-6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审计报告在财政部注册会计师行业统一监管平台报备赋码情况。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表单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按当年申报批次推送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高新技术企业重特大生产安全事故处罚信息核验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省应急管理厅</w:t>
            </w:r>
          </w:p>
        </w:tc>
        <w:tc>
          <w:tcPr>
            <w:tcW w:w="432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申报企业及有效期内高新技术企业受处罚的案件名称、处罚决定日期等信息。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接口</w:t>
            </w:r>
          </w:p>
        </w:tc>
        <w:tc>
          <w:tcPr>
            <w:tcW w:w="211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实时推送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高新技术企业进出口信息共享（包括进出口总额、出口总额等）</w:t>
            </w:r>
          </w:p>
        </w:tc>
        <w:tc>
          <w:tcPr>
            <w:tcW w:w="1244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青岛海关、济南海关</w:t>
            </w:r>
          </w:p>
        </w:tc>
        <w:tc>
          <w:tcPr>
            <w:tcW w:w="432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有效期内高新技术企业的进出口总额、出口总额等信息。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表单</w:t>
            </w:r>
          </w:p>
        </w:tc>
        <w:tc>
          <w:tcPr>
            <w:tcW w:w="211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每季度推送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高新技术企业海关失信和处罚信息核验</w:t>
            </w:r>
          </w:p>
        </w:tc>
        <w:tc>
          <w:tcPr>
            <w:tcW w:w="124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32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申报企业及有效期内高新技术企业受处罚的处罚类型、处罚决定日期等信息。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表单</w:t>
            </w:r>
          </w:p>
        </w:tc>
        <w:tc>
          <w:tcPr>
            <w:tcW w:w="211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bookmarkStart w:id="1" w:name="_GoBack"/>
            <w:bookmarkEnd w:id="1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每季度推送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 xml:space="preserve"> </w:t>
            </w: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高新技术企业税务信息核验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省税务局</w:t>
            </w:r>
          </w:p>
        </w:tc>
        <w:tc>
          <w:tcPr>
            <w:tcW w:w="432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申报企业的企业所得税征收方式</w:t>
            </w:r>
            <w:r>
              <w:rPr>
                <w:rFonts w:hint="eastAsia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；当年资格期满继续申请认定企业的近一年高新技术产品(服务)收入、近一年企业总收入、当年科技人员数、当年职工总数、近一年销售收入、近三年销售收入、近三年研发费用总额等涉税信息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。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接口</w:t>
            </w:r>
          </w:p>
        </w:tc>
        <w:tc>
          <w:tcPr>
            <w:tcW w:w="211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按当年申报批次推送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高新技术企业市场监管行政处罚信息查询</w:t>
            </w:r>
          </w:p>
        </w:tc>
        <w:tc>
          <w:tcPr>
            <w:tcW w:w="12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省市场监督管理局（省知识产权局）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高新技术企业受行政处罚的事由、时间、结果等信息。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接口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实时推送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高新技术企业营业执照信息核验</w:t>
            </w:r>
          </w:p>
        </w:tc>
        <w:tc>
          <w:tcPr>
            <w:tcW w:w="12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申报企业的统一社会信用代码、名称、注册类型、法定代表人、注册资金、成立日期等营业执照信息。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接口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实时推送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高新技术企业质量管理体系认证信息共享</w:t>
            </w:r>
          </w:p>
        </w:tc>
        <w:tc>
          <w:tcPr>
            <w:tcW w:w="12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有效期内高新技术企业的认证项目、证书编号、颁证日期、认证覆盖的业务活动范围等质量管理体系认证信息。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表单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按年度推送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5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高新技术企业知识产权信息共享（包括专利信息、知识产权权利变更情况等）</w:t>
            </w:r>
          </w:p>
        </w:tc>
        <w:tc>
          <w:tcPr>
            <w:tcW w:w="1244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32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申报企业发明专利、实用新型专利、外观设计专利的名称、授权公告号、授权日期等信息。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表单</w:t>
            </w:r>
          </w:p>
        </w:tc>
        <w:tc>
          <w:tcPr>
            <w:tcW w:w="211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按当年申报批次推送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240" w:lineRule="auto"/>
        <w:jc w:val="both"/>
        <w:textAlignment w:val="auto"/>
        <w:rPr>
          <w:rFonts w:hint="default" w:ascii="Times New Roman" w:hAnsi="Times New Roman" w:eastAsia="华文楷体" w:cs="Times New Roman"/>
          <w:sz w:val="36"/>
          <w:szCs w:val="36"/>
        </w:rPr>
      </w:pPr>
    </w:p>
    <w:sectPr>
      <w:headerReference r:id="rId3" w:type="default"/>
      <w:footerReference r:id="rId4" w:type="default"/>
      <w:pgSz w:w="16838" w:h="11906" w:orient="landscape"/>
      <w:pgMar w:top="1191" w:right="2098" w:bottom="1191" w:left="1984" w:header="851" w:footer="850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C4DC4D-D979-4FAF-9680-C2C2729BF9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FE4F923-23BC-40AB-AB3D-4FB4437E0A0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DFF6CDF-2423-4C53-A444-950ECC429F3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8D8C86B-5F55-4F7E-995D-C3C91BCB577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- 15 -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- 15 -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104165"/>
    <w:rsid w:val="02576CDF"/>
    <w:rsid w:val="0279691D"/>
    <w:rsid w:val="03CC1369"/>
    <w:rsid w:val="06AC65B4"/>
    <w:rsid w:val="082702E1"/>
    <w:rsid w:val="09CF6AA4"/>
    <w:rsid w:val="0BB40AED"/>
    <w:rsid w:val="0C7E1532"/>
    <w:rsid w:val="0FFADE73"/>
    <w:rsid w:val="10291B29"/>
    <w:rsid w:val="13356080"/>
    <w:rsid w:val="182D7E94"/>
    <w:rsid w:val="19117F60"/>
    <w:rsid w:val="23D81F61"/>
    <w:rsid w:val="24091E72"/>
    <w:rsid w:val="2A3D1CDF"/>
    <w:rsid w:val="2AE8528D"/>
    <w:rsid w:val="2E060A94"/>
    <w:rsid w:val="32411456"/>
    <w:rsid w:val="34F134DA"/>
    <w:rsid w:val="366762E8"/>
    <w:rsid w:val="3CA53247"/>
    <w:rsid w:val="3FD076CA"/>
    <w:rsid w:val="4022565B"/>
    <w:rsid w:val="458D3C0E"/>
    <w:rsid w:val="487A531F"/>
    <w:rsid w:val="490E0E55"/>
    <w:rsid w:val="4A435071"/>
    <w:rsid w:val="4F4236F0"/>
    <w:rsid w:val="4F924D93"/>
    <w:rsid w:val="53426B62"/>
    <w:rsid w:val="53F81F83"/>
    <w:rsid w:val="55AD4E28"/>
    <w:rsid w:val="59A566C0"/>
    <w:rsid w:val="5BC30294"/>
    <w:rsid w:val="5BD14DA8"/>
    <w:rsid w:val="5FF72FA6"/>
    <w:rsid w:val="657862F5"/>
    <w:rsid w:val="65B8121B"/>
    <w:rsid w:val="69322119"/>
    <w:rsid w:val="697A49DF"/>
    <w:rsid w:val="6A097D9F"/>
    <w:rsid w:val="71D94550"/>
    <w:rsid w:val="755B2C17"/>
    <w:rsid w:val="77DE46D3"/>
    <w:rsid w:val="7EFD1C47"/>
    <w:rsid w:val="8EF7FE8A"/>
    <w:rsid w:val="BF6FD64C"/>
    <w:rsid w:val="CCB79AE2"/>
    <w:rsid w:val="D5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9"/>
    <w:pPr>
      <w:spacing w:line="560" w:lineRule="exact"/>
      <w:jc w:val="center"/>
      <w:outlineLvl w:val="0"/>
    </w:pPr>
    <w:rPr>
      <w:rFonts w:ascii="方正小标宋简体" w:hAnsi="仿宋" w:eastAsia="方正小标宋简体"/>
      <w:sz w:val="44"/>
      <w:szCs w:val="44"/>
    </w:rPr>
  </w:style>
  <w:style w:type="paragraph" w:styleId="3">
    <w:name w:val="heading 3"/>
    <w:basedOn w:val="1"/>
    <w:next w:val="1"/>
    <w:unhideWhenUsed/>
    <w:qFormat/>
    <w:locked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1"/>
    <w:unhideWhenUsed/>
    <w:qFormat/>
    <w:uiPriority w:val="99"/>
    <w:pPr>
      <w:jc w:val="left"/>
    </w:pPr>
    <w:rPr>
      <w:szCs w:val="24"/>
    </w:rPr>
  </w:style>
  <w:style w:type="paragraph" w:styleId="5">
    <w:name w:val="Body Text"/>
    <w:basedOn w:val="1"/>
    <w:qFormat/>
    <w:uiPriority w:val="0"/>
    <w:pPr>
      <w:spacing w:line="560" w:lineRule="exact"/>
      <w:ind w:firstLine="560"/>
    </w:pPr>
    <w:rPr>
      <w:rFonts w:ascii="仿宋_GB2312" w:eastAsia="仿宋_GB2312" w:hAnsiTheme="minorEastAsia" w:cstheme="minorEastAsia"/>
      <w:sz w:val="28"/>
      <w:szCs w:val="28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alloon Text"/>
    <w:basedOn w:val="1"/>
    <w:link w:val="21"/>
    <w:semiHidden/>
    <w:qFormat/>
    <w:uiPriority w:val="99"/>
    <w:rPr>
      <w:kern w:val="0"/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Subtitle"/>
    <w:basedOn w:val="3"/>
    <w:next w:val="5"/>
    <w:qFormat/>
    <w:locked/>
    <w:uiPriority w:val="11"/>
    <w:pPr>
      <w:spacing w:line="560" w:lineRule="exact"/>
      <w:ind w:firstLine="640" w:firstLineChars="200"/>
    </w:pPr>
    <w:rPr>
      <w:rFonts w:ascii="楷体_GB2312" w:hAnsi="楷体" w:eastAsia="楷体_GB2312"/>
      <w:b w:val="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unhideWhenUsed/>
    <w:qFormat/>
    <w:uiPriority w:val="99"/>
  </w:style>
  <w:style w:type="character" w:styleId="17">
    <w:name w:val="FollowedHyperlink"/>
    <w:basedOn w:val="15"/>
    <w:unhideWhenUsed/>
    <w:qFormat/>
    <w:uiPriority w:val="99"/>
    <w:rPr>
      <w:color w:val="954F72"/>
      <w:u w:val="single"/>
    </w:rPr>
  </w:style>
  <w:style w:type="character" w:styleId="18">
    <w:name w:val="Emphasis"/>
    <w:basedOn w:val="15"/>
    <w:qFormat/>
    <w:locked/>
    <w:uiPriority w:val="0"/>
    <w:rPr>
      <w:i/>
      <w:iCs/>
    </w:rPr>
  </w:style>
  <w:style w:type="character" w:styleId="19">
    <w:name w:val="Hyperlink"/>
    <w:basedOn w:val="15"/>
    <w:unhideWhenUsed/>
    <w:qFormat/>
    <w:uiPriority w:val="99"/>
    <w:rPr>
      <w:color w:val="0563C1"/>
      <w:u w:val="single"/>
    </w:rPr>
  </w:style>
  <w:style w:type="character" w:styleId="20">
    <w:name w:val="annotation reference"/>
    <w:basedOn w:val="15"/>
    <w:unhideWhenUsed/>
    <w:qFormat/>
    <w:uiPriority w:val="99"/>
    <w:rPr>
      <w:sz w:val="21"/>
      <w:szCs w:val="21"/>
    </w:rPr>
  </w:style>
  <w:style w:type="character" w:customStyle="1" w:styleId="21">
    <w:name w:val="批注框文本 字符"/>
    <w:basedOn w:val="15"/>
    <w:link w:val="7"/>
    <w:semiHidden/>
    <w:qFormat/>
    <w:locked/>
    <w:uiPriority w:val="99"/>
    <w:rPr>
      <w:rFonts w:ascii="Times New Roman" w:hAnsi="Times New Roman" w:eastAsia="宋体"/>
      <w:sz w:val="18"/>
    </w:rPr>
  </w:style>
  <w:style w:type="character" w:customStyle="1" w:styleId="22">
    <w:name w:val="页脚 字符"/>
    <w:basedOn w:val="15"/>
    <w:link w:val="8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23">
    <w:name w:val="页眉 字符"/>
    <w:basedOn w:val="15"/>
    <w:link w:val="9"/>
    <w:qFormat/>
    <w:locked/>
    <w:uiPriority w:val="99"/>
    <w:rPr>
      <w:rFonts w:ascii="Times New Roman" w:hAnsi="Times New Roman" w:eastAsia="宋体"/>
      <w:sz w:val="18"/>
    </w:rPr>
  </w:style>
  <w:style w:type="paragraph" w:customStyle="1" w:styleId="24">
    <w:name w:val="List Paragraph1"/>
    <w:basedOn w:val="1"/>
    <w:qFormat/>
    <w:uiPriority w:val="99"/>
    <w:pPr>
      <w:ind w:firstLine="420" w:firstLineChars="200"/>
    </w:pPr>
  </w:style>
  <w:style w:type="paragraph" w:customStyle="1" w:styleId="25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26">
    <w:name w:val="qq_login_logo"/>
    <w:basedOn w:val="15"/>
    <w:qFormat/>
    <w:uiPriority w:val="99"/>
    <w:rPr>
      <w:rFonts w:cs="Times New Roman"/>
    </w:rPr>
  </w:style>
  <w:style w:type="paragraph" w:customStyle="1" w:styleId="27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</w:rPr>
  </w:style>
  <w:style w:type="paragraph" w:customStyle="1" w:styleId="28">
    <w:name w:val="修订1"/>
    <w: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customStyle="1" w:styleId="29">
    <w:name w:val="网格型1"/>
    <w:basedOn w:val="13"/>
    <w:qFormat/>
    <w:uiPriority w:val="39"/>
    <w:pPr>
      <w:jc w:val="center"/>
    </w:pPr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0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31">
    <w:name w:val="批注文字 字符"/>
    <w:basedOn w:val="15"/>
    <w:link w:val="4"/>
    <w:semiHidden/>
    <w:qFormat/>
    <w:uiPriority w:val="99"/>
    <w:rPr>
      <w:kern w:val="2"/>
      <w:sz w:val="21"/>
      <w:szCs w:val="24"/>
    </w:rPr>
  </w:style>
  <w:style w:type="paragraph" w:customStyle="1" w:styleId="32">
    <w:name w:val="样式1"/>
    <w:basedOn w:val="8"/>
    <w:link w:val="33"/>
    <w:qFormat/>
    <w:uiPriority w:val="0"/>
    <w:pPr>
      <w:jc w:val="center"/>
    </w:pPr>
    <w:rPr>
      <w:rFonts w:ascii="宋体" w:hAnsi="宋体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33">
    <w:name w:val="样式1 字符"/>
    <w:basedOn w:val="22"/>
    <w:link w:val="32"/>
    <w:qFormat/>
    <w:uiPriority w:val="0"/>
    <w:rPr>
      <w:rFonts w:ascii="宋体" w:hAnsi="宋体" w:eastAsia="宋体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paragraph" w:customStyle="1" w:styleId="3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6">
    <w:name w:val="xl6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3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4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4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4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4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4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4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4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4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5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51">
    <w:name w:val="xl8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5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3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4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u w:val="single"/>
    </w:rPr>
  </w:style>
  <w:style w:type="paragraph" w:customStyle="1" w:styleId="5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56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7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8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59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60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61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62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63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64">
    <w:name w:val="xl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5">
    <w:name w:val="xl9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66">
    <w:name w:val="xl9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67">
    <w:name w:val="xl9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68">
    <w:name w:val="xl9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69">
    <w:name w:val="xl9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70">
    <w:name w:val="xl9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</w:rPr>
  </w:style>
  <w:style w:type="paragraph" w:customStyle="1" w:styleId="71">
    <w:name w:val="xl10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72">
    <w:name w:val="xl10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73">
    <w:name w:val="xl10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74">
    <w:name w:val="xl103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75">
    <w:name w:val="xl10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</w:rPr>
  </w:style>
  <w:style w:type="paragraph" w:customStyle="1" w:styleId="76">
    <w:name w:val="xl10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77">
    <w:name w:val="xl10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78">
    <w:name w:val="xl10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u w:val="single"/>
    </w:rPr>
  </w:style>
  <w:style w:type="paragraph" w:customStyle="1" w:styleId="79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80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1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82">
    <w:name w:val="xl1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83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84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5">
    <w:name w:val="font61"/>
    <w:basedOn w:val="15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86">
    <w:name w:val="font71"/>
    <w:basedOn w:val="1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7">
    <w:name w:val="font51"/>
    <w:basedOn w:val="1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3347</Words>
  <Characters>3377</Characters>
  <Lines>2</Lines>
  <Paragraphs>2</Paragraphs>
  <TotalTime>18</TotalTime>
  <ScaleCrop>false</ScaleCrop>
  <LinksUpToDate>false</LinksUpToDate>
  <CharactersWithSpaces>3389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2024-05-22T09:52:00Z</dcterms:created>
  <dc:creator>PC</dc:creator>
  <cp:lastModifiedBy>Administrator</cp:lastModifiedBy>
  <cp:lastPrinted>2026-09-01T00:42:00Z</cp:lastPrinted>
  <dcterms:modified xsi:type="dcterms:W3CDTF">2026-09-08T02:12:11Z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673CEAC9C506434D8424561269F5754C</vt:lpwstr>
  </property>
  <property fmtid="{D5CDD505-2E9C-101B-9397-08002B2CF9AE}" pid="4" name="KSOTemplateDocerSaveRecord">
    <vt:lpwstr>eyJoZGlkIjoiNWM0NTQ1ODVhY2EzMjY1ZjQyZjQ3NTZiOTkwMWZmMGQiLCJ1c2VySWQiOiIxMTAwMjEwNjgyIn0=</vt:lpwstr>
  </property>
</Properties>
</file>