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after="150" w:line="580" w:lineRule="exac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after="150" w:line="580" w:lineRule="exact"/>
        <w:jc w:val="center"/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inherit" w:eastAsia="方正小标宋简体" w:cs="宋体"/>
          <w:color w:val="333333"/>
          <w:kern w:val="0"/>
          <w:sz w:val="32"/>
          <w:szCs w:val="32"/>
        </w:rPr>
        <w:t>企业资金拨款账户登记表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712"/>
        <w:gridCol w:w="3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5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填报日期：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单位公章（盖章）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单位地址及邮政编码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财务负责人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账户名称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银行预留印鉴（盖章）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开户行大额支付系统行号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单位负责人（签章）：                  财务负责人（签章）：                     经办人（签章）：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7997"/>
    <w:rsid w:val="722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2020-02-12T07:24:00Z</dcterms:created>
  <dc:creator>10500</dc:creator>
  <cp:lastModifiedBy>10500</cp:lastModifiedBy>
  <dcterms:modified xsi:type="dcterms:W3CDTF">2020-02-12T07:24:50Z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