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山东省技术创新中心202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领域及方向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Calibri" w:hAnsi="Calibri" w:cs="Times New Roman"/>
          <w:color w:val="000000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、新一代信息技术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1.工业软件2.过程与控制3.大尺寸硅片4.光刻胶5.有机发光显示器（OLED）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、高端装备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1.工业机器人2.自动驾驶3.中子检测技术及装备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新能源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1.海洋新能源2.地热能3.核能4.储能电池5.数字能源技术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新材料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1.聚酰亚胺2.铝业3.新型碳材料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、现代海洋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1.海洋油气装备2.海洋运输与通讯装备3.海水淡化4.海洋精细化工5.海洋功能食品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、医养健康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1.医学影像装备2.中药现代化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bookmarkStart w:id="0" w:name="OLE_LINK7"/>
      <w:r>
        <w:rPr>
          <w:rFonts w:hint="eastAsia" w:ascii="黑体" w:hAnsi="黑体" w:eastAsia="黑体" w:cs="Times New Roman"/>
          <w:color w:val="000000"/>
          <w:sz w:val="32"/>
          <w:szCs w:val="32"/>
        </w:rPr>
        <w:t>高端化工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1.石油炼化2.氟硅3.偶联剂4.显示原材料5.集成电路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电子化学品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现代高效农业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1.作物生物育种2.农业微生态3.农业绿色投入品4.农产品贮藏及加工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现代服务业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1.文化与科技融合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十、环境保护</w:t>
      </w:r>
    </w:p>
    <w:p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1.水环境污染防控2.大气环境污染防控3.土壤环境污染防控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97D57"/>
    <w:rsid w:val="28D97D57"/>
    <w:rsid w:val="5A0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2021-11-01T07:19:00Z</dcterms:created>
  <dc:creator>CH</dc:creator>
  <cp:lastModifiedBy>CH</cp:lastModifiedBy>
  <dcterms:modified xsi:type="dcterms:W3CDTF">2021-11-01T07:19:52Z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