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2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</w:rPr>
        <w:t>件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2021年度第二批拟建设省技术创新中心名单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801"/>
        <w:gridCol w:w="1801"/>
        <w:gridCol w:w="1692"/>
        <w:gridCol w:w="2234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4" w:hRule="atLeast"/>
          <w:tblHeader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拟建技术创新中心名称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申报领域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申报方向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山东智能设计与数字化制造技术创新中心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工业软件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山东山大华天软件有限公司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山东省电能智慧应用技术创新中心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新能源领域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数字能源技术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国网山东综合能源服务有限公司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山东省果蔬贮藏加工技术创新中心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农产品贮藏及加工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中华全国供销合作总社济南果品研究所、烟台北方安德利果汁股份有限公司、山东省万兴食品有限公司、山东七河生物科技股份有限公司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山东省医用光学成像装备技术创新中心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医养健康领域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医学影像装备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青岛海泰新光科技股份有限公司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山东省蔬菜砧木育种技术创新中心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现代高效农业领域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作物生物育种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青岛金妈妈农业科技有限公司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山东省饲用微生态技术创新中心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现代高效农业领域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农业微生态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青岛根源生物技术集团有限公司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山东省智能网联汽车技术创新中心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高端装备领域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自动驾驶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舜泰汽车有限公司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山东省文旅大数据技术创新中心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现代服务业领域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文化与科技融合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八喜文化旅游集团有限公司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山东省溴系列药物技术创新中心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现代海洋领域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海洋精细化工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寿光富康制药有限公司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山东省海水淡化流体装备技术创新中心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现代海洋领域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海水淡化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山东双轮股份有限公司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山东省海洋功能食品技术创新中心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现代海洋领域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海洋功能食品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好当家集团有限公司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山东省高效智慧污水处理技术创新中心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环境保护领域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水环境污染防控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金锣水务有限公司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山东省绿色肥料技术创新中心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农业绿色投入品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史丹利农业集团股份有限公司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山东省储能电池技术创新中心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新能源领域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储能电池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山东精工电子科技有限公司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枣庄市科技局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山东省智能过程控制技术创新中心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新一代信息技术领域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过程与控制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山东省智能机器人应用技术研究院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山东省海洋油气钻采关键装备技术创新中心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现代海洋领域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海洋油气装备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中石化胜利石油工程有限公司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  <w:t>山东省重质油加工技术创新中心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高端化工领域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石油炼化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山东京博石油化工有限公司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滨州市科技局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55BD2"/>
    <w:rsid w:val="12B55BD2"/>
    <w:rsid w:val="2A00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2021-12-20T03:30:00Z</dcterms:created>
  <dc:creator>CH</dc:creator>
  <cp:lastModifiedBy>CH</cp:lastModifiedBy>
  <dcterms:modified xsi:type="dcterms:W3CDTF">2021-12-20T03:30:22Z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