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spacing w:after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2023年建设省技术创新中心名单</w:t>
      </w:r>
    </w:p>
    <w:tbl>
      <w:tblPr>
        <w:tblStyle w:val="6"/>
        <w:tblW w:w="9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46"/>
        <w:gridCol w:w="3413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中心名称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牵头建设单位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（单位）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山东省云计算技术创新中心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浪潮云信息技术股份公司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山东省碳化硅半导体技术创新中心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山东天岳先进科技股份有限公司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山东省电力气象技术创新中心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山东鲁软数字科技有限公司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山东省深部油气测控技术创新中心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中石化经纬有限公司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山东省空气调控技术创新中心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青岛海尔空调器有限总公司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山东省船舶动力技术创新中心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中船发动机有限公司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山东省深远海养殖工船技术创新中心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青岛国信蓝色硅谷发展有限责任公司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山东省海上风电装备技术创新中心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蓬莱大金海洋重工有限公司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山东省非常规油气装备技术创新中心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烟台杰瑞石油装备技术有限公司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山东省药用玻璃技术创新中心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山东省药用玻璃股份有限公司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淄博市科技局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山东省花卉技术创新中心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青州市亚泰农业科技有限公司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山东省显示光学技术创新中心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歌尔光学科技有限公司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潍坊市科技局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山东省生物合成反应器技术创新中心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东营兴盛特种设备科技有限公司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山东省电池关键材料技术创新中心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山东海科新源材料科技股份有限公司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山东省乳品技术创新中心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蒙牛乳业泰安有限责任公司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山东省钢铁轧制技术创新中心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日照钢铁控股集团有限公司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日照市科技局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山东省植物基蛋白技术创新中心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山东大树达孚特膳食品有限公司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菏泽市科技局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山东省碳基新材料技术创新中心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山东益大新材料股份有限公司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山东省木质重组材料技术创新中心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山东晟昌新材料有限公司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山东省运动健身技术创新中心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山东体育学院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山东省智慧公安技术创新中心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山东省计算中心(国家超级计算济南中心)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lang w:bidi="ar"/>
              </w:rPr>
              <w:t>山东省科学院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6192FD5"/>
    <w:rsid w:val="306927FC"/>
    <w:rsid w:val="461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2023-12-20T03:26:00Z</dcterms:created>
  <dc:creator>'Always</dc:creator>
  <cp:lastModifiedBy>'Always</cp:lastModifiedBy>
  <dcterms:modified xsi:type="dcterms:W3CDTF">2023-12-20T03:27:18Z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EFABF5AF67E8447D837C3FD7119C3293_11</vt:lpwstr>
  </property>
</Properties>
</file>