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960" w:firstLineChars="200"/>
        <w:jc w:val="center"/>
        <w:rPr>
          <w:rFonts w:hint="eastAsia" w:ascii="方正小标宋简体" w:hAnsi="方正小标宋简体" w:eastAsia="方正小标宋简体" w:cs="方正小标宋简体"/>
          <w:sz w:val="48"/>
          <w:szCs w:val="48"/>
          <w:lang w:val="en-US" w:bidi="ar-SA"/>
        </w:rPr>
      </w:pPr>
    </w:p>
    <w:p>
      <w:pPr>
        <w:pStyle w:val="2"/>
        <w:spacing w:line="600" w:lineRule="exact"/>
        <w:jc w:val="center"/>
        <w:rPr>
          <w:rFonts w:hint="default" w:ascii="方正小标宋简体" w:hAnsi="方正小标宋简体" w:eastAsia="方正小标宋简体" w:cs="方正小标宋简体"/>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bidi="ar-SA"/>
        </w:rPr>
        <w:t>《关于加强大型科研仪器及中试装置开放共享的若干措施》起草</w:t>
      </w:r>
      <w:r>
        <w:rPr>
          <w:rFonts w:hint="eastAsia" w:ascii="方正小标宋简体" w:hAnsi="方正小标宋简体" w:eastAsia="方正小标宋简体" w:cs="方正小标宋简体"/>
          <w:sz w:val="44"/>
          <w:szCs w:val="44"/>
          <w:lang w:val="en-US" w:eastAsia="zh-CN" w:bidi="ar-SA"/>
        </w:rPr>
        <w:t>说明</w:t>
      </w:r>
      <w:bookmarkEnd w:id="0"/>
    </w:p>
    <w:p>
      <w:pPr>
        <w:pStyle w:val="2"/>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hint="eastAsia" w:ascii="黑体" w:hAnsi="黑体" w:eastAsia="黑体" w:cs="黑体"/>
          <w:color w:val="000000"/>
          <w:sz w:val="28"/>
          <w:szCs w:val="28"/>
          <w:lang w:val="en-US"/>
        </w:rPr>
      </w:pP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一、文件制定的必要性、可行性</w:t>
      </w: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（一）文件制定的必要性</w:t>
      </w: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hAnsi="宋体"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大型科研仪器</w:t>
      </w:r>
      <w:r>
        <w:rPr>
          <w:rFonts w:hint="eastAsia" w:hAnsi="宋体" w:cs="仿宋_GB2312"/>
          <w:color w:val="000000"/>
          <w:kern w:val="0"/>
          <w:sz w:val="32"/>
          <w:szCs w:val="32"/>
          <w:lang w:val="en-US" w:eastAsia="zh-CN" w:bidi="ar"/>
        </w:rPr>
        <w:t>和中试装置</w:t>
      </w:r>
      <w:r>
        <w:rPr>
          <w:rFonts w:hint="eastAsia" w:ascii="仿宋_GB2312" w:hAnsi="宋体" w:eastAsia="仿宋_GB2312" w:cs="仿宋_GB2312"/>
          <w:color w:val="000000"/>
          <w:kern w:val="0"/>
          <w:sz w:val="32"/>
          <w:szCs w:val="32"/>
          <w:lang w:val="en-US" w:eastAsia="zh-CN" w:bidi="ar"/>
        </w:rPr>
        <w:t>是科技基础条件资源的重要组成部分，对科技创新活动具有重要的支撑作用，但这些仪器</w:t>
      </w:r>
      <w:r>
        <w:rPr>
          <w:rFonts w:hint="eastAsia" w:hAnsi="宋体" w:cs="仿宋_GB2312"/>
          <w:color w:val="000000"/>
          <w:kern w:val="0"/>
          <w:sz w:val="32"/>
          <w:szCs w:val="32"/>
          <w:lang w:val="en-US" w:eastAsia="zh-CN" w:bidi="ar"/>
        </w:rPr>
        <w:t>设备</w:t>
      </w:r>
      <w:r>
        <w:rPr>
          <w:rFonts w:hint="eastAsia" w:ascii="仿宋_GB2312" w:hAnsi="宋体" w:eastAsia="仿宋_GB2312" w:cs="仿宋_GB2312"/>
          <w:color w:val="000000"/>
          <w:kern w:val="0"/>
          <w:sz w:val="32"/>
          <w:szCs w:val="32"/>
          <w:lang w:val="en-US" w:eastAsia="zh-CN" w:bidi="ar"/>
        </w:rPr>
        <w:t>往往价格昂贵、耗资巨大。</w:t>
      </w:r>
      <w:r>
        <w:rPr>
          <w:rFonts w:hint="eastAsia" w:hAnsi="宋体" w:cs="仿宋_GB2312"/>
          <w:color w:val="000000"/>
          <w:kern w:val="0"/>
          <w:sz w:val="32"/>
          <w:szCs w:val="32"/>
          <w:lang w:val="en-US" w:eastAsia="zh-CN" w:bidi="ar"/>
        </w:rPr>
        <w:t>加强</w:t>
      </w:r>
      <w:r>
        <w:rPr>
          <w:rFonts w:hint="eastAsia" w:ascii="仿宋_GB2312" w:hAnsi="宋体" w:eastAsia="仿宋_GB2312" w:cs="仿宋_GB2312"/>
          <w:color w:val="000000"/>
          <w:kern w:val="0"/>
          <w:sz w:val="32"/>
          <w:szCs w:val="32"/>
          <w:lang w:val="en-US" w:eastAsia="zh-CN" w:bidi="ar"/>
        </w:rPr>
        <w:t>大型科学仪器设施的</w:t>
      </w:r>
      <w:r>
        <w:rPr>
          <w:rFonts w:hint="eastAsia" w:hAnsi="宋体" w:cs="仿宋_GB2312"/>
          <w:color w:val="000000"/>
          <w:kern w:val="0"/>
          <w:sz w:val="32"/>
          <w:szCs w:val="32"/>
          <w:lang w:val="en-US" w:eastAsia="zh-CN" w:bidi="ar"/>
        </w:rPr>
        <w:t>开放</w:t>
      </w:r>
      <w:r>
        <w:rPr>
          <w:rFonts w:hint="eastAsia" w:ascii="仿宋_GB2312" w:hAnsi="宋体" w:eastAsia="仿宋_GB2312" w:cs="仿宋_GB2312"/>
          <w:color w:val="000000"/>
          <w:kern w:val="0"/>
          <w:sz w:val="32"/>
          <w:szCs w:val="32"/>
          <w:lang w:val="en-US" w:eastAsia="zh-CN" w:bidi="ar"/>
        </w:rPr>
        <w:t>共享，是</w:t>
      </w:r>
      <w:r>
        <w:rPr>
          <w:rFonts w:hint="eastAsia" w:hAnsi="宋体" w:cs="仿宋_GB2312"/>
          <w:color w:val="000000"/>
          <w:kern w:val="0"/>
          <w:sz w:val="32"/>
          <w:szCs w:val="32"/>
          <w:lang w:val="en-US" w:eastAsia="zh-CN" w:bidi="ar"/>
        </w:rPr>
        <w:t>优化</w:t>
      </w:r>
      <w:r>
        <w:rPr>
          <w:rFonts w:hint="eastAsia" w:ascii="仿宋_GB2312" w:hAnsi="宋体" w:eastAsia="仿宋_GB2312" w:cs="仿宋_GB2312"/>
          <w:color w:val="000000"/>
          <w:kern w:val="0"/>
          <w:sz w:val="32"/>
          <w:szCs w:val="32"/>
          <w:lang w:val="en-US" w:eastAsia="zh-CN" w:bidi="ar"/>
        </w:rPr>
        <w:t>区域科技资源</w:t>
      </w:r>
      <w:r>
        <w:rPr>
          <w:rFonts w:hint="eastAsia" w:hAnsi="宋体" w:cs="仿宋_GB2312"/>
          <w:color w:val="000000"/>
          <w:kern w:val="0"/>
          <w:sz w:val="32"/>
          <w:szCs w:val="32"/>
          <w:lang w:val="en-US" w:eastAsia="zh-CN" w:bidi="ar"/>
        </w:rPr>
        <w:t>配置</w:t>
      </w:r>
      <w:r>
        <w:rPr>
          <w:rFonts w:hint="eastAsia" w:ascii="仿宋_GB2312" w:hAnsi="宋体" w:eastAsia="仿宋_GB2312" w:cs="仿宋_GB2312"/>
          <w:color w:val="000000"/>
          <w:kern w:val="0"/>
          <w:sz w:val="32"/>
          <w:szCs w:val="32"/>
          <w:lang w:val="en-US" w:eastAsia="zh-CN" w:bidi="ar"/>
        </w:rPr>
        <w:t>、增强企业科技创新能力的有效举措</w:t>
      </w:r>
      <w:r>
        <w:rPr>
          <w:rFonts w:hint="eastAsia" w:hAnsi="宋体"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党的二十大报告指出，要完善科技创新体系，坚持创新在我国现代化建设全局中的核心地位，强化国家战略科技力量，优化配置创新资源。新修订的《山东省科学技术进步条例》第四十六条要求“省人民政府科学技术行政部门应当会同有关部门完善利用财政性资金购置的大型科学仪器、设备共享制度；</w:t>
      </w:r>
      <w:r>
        <w:rPr>
          <w:rFonts w:hint="eastAsia" w:hAnsi="宋体"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利用财政性资金购置大型科学仪器、设备的单位，应当建立大型科学仪器、设备的开放、运行、维护、使用等管理制度，按照有关规定履行共享义务，并接受有关部门的评估评价和社会监督。”</w:t>
      </w:r>
      <w:r>
        <w:rPr>
          <w:rFonts w:hint="eastAsia" w:hAnsi="宋体" w:cs="仿宋_GB2312"/>
          <w:color w:val="000000"/>
          <w:kern w:val="0"/>
          <w:sz w:val="32"/>
          <w:szCs w:val="32"/>
          <w:lang w:val="en-US" w:eastAsia="zh-CN" w:bidi="ar"/>
        </w:rPr>
        <w:t>为贯彻落实党的二十大精神和《山东省科学技术进步条例》，有必要出台有力措施，推动大型科研仪器及中试装置的开放共享工作。</w:t>
      </w: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（二）文件制定的可行性</w:t>
      </w: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hAnsi="宋体" w:cs="仿宋_GB2312"/>
          <w:color w:val="000000"/>
          <w:kern w:val="0"/>
          <w:sz w:val="32"/>
          <w:szCs w:val="32"/>
          <w:lang w:val="en-US" w:eastAsia="zh-CN" w:bidi="ar"/>
        </w:rPr>
      </w:pPr>
      <w:r>
        <w:rPr>
          <w:rFonts w:hint="eastAsia" w:hAnsi="宋体" w:cs="仿宋_GB2312"/>
          <w:color w:val="000000"/>
          <w:kern w:val="0"/>
          <w:sz w:val="32"/>
          <w:szCs w:val="32"/>
          <w:lang w:val="en-US" w:eastAsia="zh-CN" w:bidi="ar"/>
        </w:rPr>
        <w:t>同时，</w:t>
      </w:r>
      <w:r>
        <w:rPr>
          <w:rFonts w:hint="eastAsia" w:ascii="仿宋_GB2312" w:hAnsi="宋体" w:eastAsia="仿宋_GB2312" w:cs="仿宋_GB2312"/>
          <w:color w:val="000000"/>
          <w:kern w:val="0"/>
          <w:sz w:val="32"/>
          <w:szCs w:val="32"/>
          <w:lang w:val="en-US" w:eastAsia="zh-CN" w:bidi="ar"/>
        </w:rPr>
        <w:t>省政府第7次会议</w:t>
      </w:r>
      <w:r>
        <w:rPr>
          <w:rFonts w:hint="eastAsia" w:hAnsi="宋体" w:cs="仿宋_GB2312"/>
          <w:color w:val="000000"/>
          <w:kern w:val="0"/>
          <w:sz w:val="32"/>
          <w:szCs w:val="32"/>
          <w:lang w:val="en-US" w:eastAsia="zh-CN" w:bidi="ar"/>
        </w:rPr>
        <w:t>将</w:t>
      </w:r>
      <w:r>
        <w:rPr>
          <w:rFonts w:hint="eastAsia" w:ascii="仿宋_GB2312" w:hAnsi="宋体" w:eastAsia="仿宋_GB2312" w:cs="仿宋_GB2312"/>
          <w:color w:val="000000"/>
          <w:kern w:val="0"/>
          <w:sz w:val="32"/>
          <w:szCs w:val="32"/>
          <w:lang w:val="en-US" w:eastAsia="zh-CN" w:bidi="ar"/>
        </w:rPr>
        <w:t>“由省科技厅会同省有关部门，结合国家有关政策，研究制定推动大型科研仪器开放共享的制度机制，促进产学研融通创新”</w:t>
      </w:r>
      <w:r>
        <w:rPr>
          <w:rFonts w:hint="eastAsia" w:hAnsi="宋体" w:cs="仿宋_GB2312"/>
          <w:color w:val="000000"/>
          <w:kern w:val="0"/>
          <w:sz w:val="32"/>
          <w:szCs w:val="32"/>
          <w:lang w:val="en-US" w:eastAsia="zh-CN" w:bidi="ar"/>
        </w:rPr>
        <w:t>列为</w:t>
      </w:r>
      <w:r>
        <w:rPr>
          <w:rFonts w:hint="eastAsia" w:ascii="仿宋_GB2312" w:hAnsi="宋体" w:eastAsia="仿宋_GB2312" w:cs="仿宋_GB2312"/>
          <w:color w:val="000000"/>
          <w:kern w:val="0"/>
          <w:sz w:val="32"/>
          <w:szCs w:val="32"/>
          <w:lang w:val="en-US" w:eastAsia="zh-CN" w:bidi="ar"/>
        </w:rPr>
        <w:t>重点事项</w:t>
      </w:r>
      <w:r>
        <w:rPr>
          <w:rFonts w:hint="eastAsia" w:hAnsi="宋体" w:cs="仿宋_GB2312"/>
          <w:color w:val="000000"/>
          <w:kern w:val="0"/>
          <w:sz w:val="32"/>
          <w:szCs w:val="32"/>
          <w:lang w:val="en-US" w:eastAsia="zh-CN" w:bidi="ar"/>
        </w:rPr>
        <w:t>，进行督办。自2015年起，省科技厅建立了山东省大型科研仪器设备开放共享服务网，制定了创新券管理办法、</w:t>
      </w:r>
      <w:r>
        <w:rPr>
          <w:rFonts w:hint="eastAsia" w:ascii="仿宋_GB2312" w:hAnsi="宋体" w:eastAsia="仿宋_GB2312" w:cs="仿宋_GB2312"/>
          <w:color w:val="000000"/>
          <w:kern w:val="0"/>
          <w:sz w:val="32"/>
          <w:szCs w:val="32"/>
          <w:lang w:val="en-US" w:eastAsia="zh-CN" w:bidi="ar"/>
        </w:rPr>
        <w:t>科研基础设施和科研仪器开放共享管理办法</w:t>
      </w:r>
      <w:r>
        <w:rPr>
          <w:rFonts w:hint="eastAsia" w:hAnsi="宋体" w:cs="仿宋_GB2312"/>
          <w:color w:val="000000"/>
          <w:kern w:val="0"/>
          <w:sz w:val="32"/>
          <w:szCs w:val="32"/>
          <w:lang w:val="en-US" w:eastAsia="zh-CN" w:bidi="ar"/>
        </w:rPr>
        <w:t>等政策，为文件制定积累了经验。</w:t>
      </w:r>
    </w:p>
    <w:p>
      <w:pPr>
        <w:pStyle w:val="2"/>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制定的法律、法规、规章和政策依据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1.</w:t>
      </w:r>
      <w:r>
        <w:rPr>
          <w:rFonts w:hint="eastAsia" w:ascii="仿宋_GB2312" w:hAnsi="仿宋_GB2312" w:eastAsia="仿宋_GB2312" w:cs="仿宋_GB2312"/>
          <w:color w:val="000000"/>
          <w:sz w:val="32"/>
          <w:szCs w:val="32"/>
          <w:lang w:val="en-US" w:eastAsia="zh-CN"/>
        </w:rPr>
        <w:t>《中华人民共和国科学技术进步法</w:t>
      </w:r>
      <w:r>
        <w:rPr>
          <w:rFonts w:hint="eastAsia"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2021年修订</w:t>
      </w:r>
      <w:r>
        <w:rPr>
          <w:rFonts w:hint="eastAsia"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》（中华人民共和国主席令第一〇三号）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《山东省科学技术进步条例》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黑体" w:hAnsi="黑体" w:eastAsia="黑体" w:cs="黑体"/>
          <w:color w:val="000000"/>
          <w:sz w:val="32"/>
          <w:szCs w:val="32"/>
          <w:lang w:val="en-US" w:eastAsia="zh-CN"/>
        </w:rPr>
      </w:pPr>
      <w:r>
        <w:rPr>
          <w:rFonts w:hint="eastAsia" w:cs="仿宋_GB2312"/>
          <w:color w:val="000000"/>
          <w:sz w:val="32"/>
          <w:szCs w:val="32"/>
          <w:lang w:val="en-US" w:eastAsia="zh-CN"/>
        </w:rPr>
        <w:t>3.</w:t>
      </w:r>
      <w:r>
        <w:rPr>
          <w:rFonts w:hint="eastAsia" w:ascii="仿宋_GB2312" w:hAnsi="仿宋_GB2312" w:eastAsia="仿宋_GB2312" w:cs="仿宋_GB2312"/>
          <w:color w:val="000000"/>
          <w:sz w:val="32"/>
          <w:szCs w:val="32"/>
          <w:lang w:val="en-US" w:eastAsia="zh-CN"/>
        </w:rPr>
        <w:t>《国务院关于国家重大科研基础设施和大型科研仪器向社会开放的意见》（国发〔2014〕70 号）</w:t>
      </w: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lang w:val="en-US"/>
        </w:rPr>
        <w:t>、起草过程</w:t>
      </w: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color w:val="000000"/>
          <w:sz w:val="32"/>
          <w:szCs w:val="32"/>
          <w:lang w:val="en-US"/>
        </w:rPr>
      </w:pPr>
      <w:r>
        <w:rPr>
          <w:rFonts w:hint="eastAsia"/>
          <w:color w:val="000000"/>
          <w:sz w:val="32"/>
          <w:szCs w:val="32"/>
          <w:lang w:val="en-US"/>
        </w:rPr>
        <w:t>起草过程中，我们认真学习省政府党组会议要求，</w:t>
      </w:r>
      <w:r>
        <w:rPr>
          <w:rFonts w:hint="eastAsia"/>
          <w:color w:val="000000"/>
          <w:sz w:val="32"/>
          <w:szCs w:val="32"/>
        </w:rPr>
        <w:t>贯彻国家</w:t>
      </w:r>
      <w:r>
        <w:rPr>
          <w:rFonts w:hint="eastAsia"/>
          <w:color w:val="000000"/>
          <w:sz w:val="32"/>
          <w:szCs w:val="32"/>
          <w:lang w:val="en-US"/>
        </w:rPr>
        <w:t>加强大型科研仪器开放共享精神，充分</w:t>
      </w:r>
      <w:r>
        <w:rPr>
          <w:rFonts w:hint="eastAsia"/>
          <w:color w:val="000000"/>
          <w:sz w:val="32"/>
          <w:szCs w:val="32"/>
        </w:rPr>
        <w:t>借鉴浙江、江苏、上海等</w:t>
      </w:r>
      <w:r>
        <w:rPr>
          <w:rFonts w:hint="eastAsia"/>
          <w:color w:val="000000"/>
          <w:sz w:val="32"/>
          <w:szCs w:val="32"/>
          <w:lang w:val="en-US"/>
        </w:rPr>
        <w:t>省市经验做法，召开各市科技局、有关高校院所、中试基地、中小微企业参加的座谈会，认真</w:t>
      </w:r>
      <w:r>
        <w:rPr>
          <w:rFonts w:hint="eastAsia"/>
          <w:sz w:val="32"/>
          <w:szCs w:val="32"/>
          <w:lang w:val="en-US"/>
        </w:rPr>
        <w:t>听取意见建议；组织</w:t>
      </w:r>
      <w:r>
        <w:rPr>
          <w:rFonts w:hint="eastAsia"/>
          <w:color w:val="000000"/>
          <w:sz w:val="32"/>
          <w:szCs w:val="32"/>
          <w:lang w:val="en-US"/>
        </w:rPr>
        <w:t>大型科研仪器及创新券工作问卷调查，摸清真实底数和诉求。广泛征求了发改、教育、财政等</w:t>
      </w:r>
      <w:r>
        <w:rPr>
          <w:rFonts w:hint="eastAsia"/>
          <w:color w:val="000000"/>
          <w:sz w:val="32"/>
          <w:szCs w:val="32"/>
          <w:lang w:val="en-US" w:eastAsia="zh-CN"/>
        </w:rPr>
        <w:t>7</w:t>
      </w:r>
      <w:r>
        <w:rPr>
          <w:rFonts w:hint="eastAsia"/>
          <w:color w:val="000000"/>
          <w:sz w:val="32"/>
          <w:szCs w:val="32"/>
          <w:lang w:val="en-US"/>
        </w:rPr>
        <w:t>部门及各市科技局意见建议，认真对接、磋商，经反复修改完善后，</w:t>
      </w:r>
      <w:r>
        <w:rPr>
          <w:rFonts w:hint="eastAsia"/>
          <w:color w:val="000000"/>
          <w:sz w:val="32"/>
          <w:szCs w:val="32"/>
          <w:lang w:val="en-US" w:eastAsia="zh-CN"/>
        </w:rPr>
        <w:t>进行了会签，并通过厅党组会议研究审议，</w:t>
      </w:r>
      <w:r>
        <w:rPr>
          <w:rFonts w:hint="eastAsia"/>
          <w:color w:val="000000"/>
          <w:sz w:val="32"/>
          <w:szCs w:val="32"/>
          <w:lang w:val="en-US"/>
        </w:rPr>
        <w:t>形成《关于加强大型科研仪器及中试装置开放共享的若干措施》</w:t>
      </w:r>
      <w:r>
        <w:rPr>
          <w:rFonts w:hint="eastAsia"/>
          <w:color w:val="000000"/>
          <w:sz w:val="32"/>
          <w:szCs w:val="32"/>
          <w:lang w:val="en-US" w:eastAsia="zh-CN"/>
        </w:rPr>
        <w:t>（以下简称《</w:t>
      </w:r>
      <w:r>
        <w:rPr>
          <w:rFonts w:hint="eastAsia"/>
          <w:color w:val="000000"/>
          <w:sz w:val="32"/>
          <w:szCs w:val="32"/>
          <w:lang w:val="en-US"/>
        </w:rPr>
        <w:t>若干措施》</w:t>
      </w:r>
      <w:r>
        <w:rPr>
          <w:rFonts w:hint="eastAsia"/>
          <w:color w:val="000000"/>
          <w:sz w:val="32"/>
          <w:szCs w:val="32"/>
          <w:lang w:val="en-US" w:eastAsia="zh-CN"/>
        </w:rPr>
        <w:t>）</w:t>
      </w:r>
      <w:r>
        <w:rPr>
          <w:rFonts w:hint="eastAsia"/>
          <w:color w:val="000000"/>
          <w:sz w:val="32"/>
          <w:szCs w:val="32"/>
          <w:lang w:val="en-US"/>
        </w:rPr>
        <w:t>。《若干措施》</w:t>
      </w:r>
      <w:r>
        <w:rPr>
          <w:rFonts w:hint="eastAsia"/>
          <w:color w:val="000000"/>
          <w:sz w:val="32"/>
          <w:szCs w:val="32"/>
          <w:lang w:val="en-US" w:eastAsia="zh-CN"/>
        </w:rPr>
        <w:t>已进行制定前</w:t>
      </w:r>
      <w:r>
        <w:rPr>
          <w:rFonts w:hint="eastAsia"/>
          <w:color w:val="000000"/>
          <w:sz w:val="32"/>
          <w:szCs w:val="32"/>
          <w:lang w:val="en-US"/>
        </w:rPr>
        <w:t>评估</w:t>
      </w:r>
      <w:r>
        <w:rPr>
          <w:rFonts w:hint="eastAsia"/>
          <w:color w:val="000000"/>
          <w:sz w:val="32"/>
          <w:szCs w:val="32"/>
          <w:lang w:val="en-US" w:eastAsia="zh-CN"/>
        </w:rPr>
        <w:t>，形成评估结论，认为</w:t>
      </w:r>
      <w:r>
        <w:rPr>
          <w:rFonts w:hint="eastAsia"/>
          <w:color w:val="000000"/>
          <w:sz w:val="32"/>
          <w:szCs w:val="32"/>
          <w:lang w:val="en-US"/>
        </w:rPr>
        <w:t>《若干措施》制定过程经过了充分调研论证，内容具体可行有效，印发程序合法规范。</w:t>
      </w: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lang w:val="en-US"/>
        </w:rPr>
        <w:t>、主要</w:t>
      </w:r>
      <w:r>
        <w:rPr>
          <w:rFonts w:hint="eastAsia" w:ascii="黑体" w:hAnsi="黑体" w:eastAsia="黑体" w:cs="黑体"/>
          <w:color w:val="000000"/>
          <w:sz w:val="32"/>
          <w:szCs w:val="32"/>
          <w:lang w:val="en-US" w:eastAsia="zh-CN"/>
        </w:rPr>
        <w:t>内容</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720"/>
        <w:jc w:val="both"/>
        <w:textAlignment w:val="auto"/>
        <w:rPr>
          <w:rFonts w:hint="eastAsia" w:ascii="仿宋_GB2312" w:eastAsia="仿宋_GB2312"/>
          <w:sz w:val="32"/>
          <w:szCs w:val="32"/>
        </w:rPr>
      </w:pPr>
      <w:r>
        <w:rPr>
          <w:rFonts w:hint="eastAsia"/>
          <w:color w:val="000000"/>
          <w:sz w:val="32"/>
          <w:szCs w:val="32"/>
        </w:rPr>
        <w:t>《</w:t>
      </w:r>
      <w:r>
        <w:rPr>
          <w:rFonts w:hint="eastAsia" w:ascii="仿宋_GB2312" w:hAnsi="仿宋_GB2312" w:eastAsia="仿宋_GB2312" w:cs="仿宋_GB2312"/>
          <w:color w:val="000000"/>
          <w:kern w:val="2"/>
          <w:sz w:val="32"/>
          <w:szCs w:val="32"/>
          <w:lang w:bidi="zh-CN"/>
        </w:rPr>
        <w:t>若干措施</w:t>
      </w:r>
      <w:r>
        <w:rPr>
          <w:rFonts w:hint="eastAsia"/>
          <w:color w:val="000000"/>
          <w:sz w:val="32"/>
          <w:szCs w:val="32"/>
        </w:rPr>
        <w:t>》</w:t>
      </w:r>
      <w:r>
        <w:rPr>
          <w:rFonts w:hint="eastAsia" w:ascii="仿宋_GB2312" w:eastAsia="仿宋_GB2312"/>
          <w:sz w:val="32"/>
          <w:szCs w:val="32"/>
        </w:rPr>
        <w:t>坚持问题导向、需求导向，努力破解制约大型仪器设备、中试装置开放共享中存在的堵点、难点问题，推出系列有含金量、可操作、能落地的创新举措共17条，主要包括：</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720"/>
        <w:jc w:val="both"/>
        <w:textAlignment w:val="auto"/>
        <w:rPr>
          <w:rFonts w:hint="eastAsia" w:ascii="仿宋_GB2312" w:eastAsia="仿宋_GB2312"/>
          <w:sz w:val="32"/>
          <w:szCs w:val="32"/>
        </w:rPr>
      </w:pPr>
      <w:r>
        <w:rPr>
          <w:rFonts w:hint="eastAsia" w:ascii="楷体_GB2312" w:eastAsia="楷体_GB2312"/>
          <w:sz w:val="32"/>
          <w:szCs w:val="32"/>
        </w:rPr>
        <w:t>（一）鼓励中试设备开放共享。</w:t>
      </w:r>
      <w:r>
        <w:rPr>
          <w:rFonts w:hint="eastAsia" w:ascii="仿宋_GB2312" w:eastAsia="仿宋_GB2312"/>
          <w:sz w:val="32"/>
          <w:szCs w:val="32"/>
        </w:rPr>
        <w:t>将符合条件的中试设备资源纳入大型仪器开放共享服务网络，为全省中试需求提供开放共享服务并给予激励。</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720"/>
        <w:jc w:val="both"/>
        <w:textAlignment w:val="auto"/>
        <w:rPr>
          <w:rFonts w:hint="eastAsia" w:ascii="仿宋_GB2312" w:eastAsia="仿宋_GB2312"/>
          <w:sz w:val="32"/>
          <w:szCs w:val="32"/>
        </w:rPr>
      </w:pPr>
      <w:r>
        <w:rPr>
          <w:rFonts w:hint="eastAsia" w:ascii="楷体_GB2312" w:eastAsia="楷体_GB2312"/>
          <w:sz w:val="32"/>
          <w:szCs w:val="32"/>
        </w:rPr>
        <w:t>（二）提高大型仪器开放共享数量。</w:t>
      </w:r>
      <w:r>
        <w:rPr>
          <w:rFonts w:hint="eastAsia" w:ascii="仿宋_GB2312" w:eastAsia="仿宋_GB2312"/>
          <w:sz w:val="32"/>
          <w:szCs w:val="32"/>
        </w:rPr>
        <w:t>要求单台套原值30万元以上的仪器加入共享，进一步引导国家大型仪器网络管理平台资源，以及省外大型仪器为我省单位提供科研仪器共享服务。</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720"/>
        <w:jc w:val="both"/>
        <w:textAlignment w:val="auto"/>
        <w:rPr>
          <w:rFonts w:hint="eastAsia" w:ascii="仿宋_GB2312" w:eastAsia="仿宋_GB2312"/>
          <w:sz w:val="32"/>
          <w:szCs w:val="32"/>
        </w:rPr>
      </w:pPr>
      <w:r>
        <w:rPr>
          <w:rFonts w:hint="eastAsia" w:ascii="楷体_GB2312" w:eastAsia="楷体_GB2312"/>
          <w:sz w:val="32"/>
          <w:szCs w:val="32"/>
        </w:rPr>
        <w:t>（三）扩大创新券补贴范围。</w:t>
      </w:r>
      <w:r>
        <w:rPr>
          <w:rFonts w:hint="eastAsia" w:ascii="仿宋_GB2312" w:eastAsia="仿宋_GB2312"/>
          <w:sz w:val="32"/>
          <w:szCs w:val="32"/>
        </w:rPr>
        <w:t>因省内仪器资源无法满足需求，共享使用省外大型科研仪器产生的费用，参照共享使用省内大型科研仪器给予创新券补助。</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720"/>
        <w:jc w:val="both"/>
        <w:textAlignment w:val="auto"/>
        <w:rPr>
          <w:rFonts w:hint="eastAsia" w:ascii="仿宋_GB2312" w:eastAsia="仿宋_GB2312"/>
          <w:sz w:val="32"/>
          <w:szCs w:val="32"/>
        </w:rPr>
      </w:pPr>
      <w:r>
        <w:rPr>
          <w:rFonts w:hint="eastAsia" w:ascii="楷体_GB2312" w:eastAsia="楷体_GB2312"/>
          <w:sz w:val="32"/>
          <w:szCs w:val="32"/>
        </w:rPr>
        <w:t>（四）加强人才队伍建设。</w:t>
      </w:r>
      <w:r>
        <w:rPr>
          <w:rFonts w:hint="eastAsia" w:ascii="仿宋_GB2312" w:eastAsia="仿宋_GB2312"/>
          <w:sz w:val="32"/>
          <w:szCs w:val="32"/>
        </w:rPr>
        <w:t>强化实验技术专业人才队伍建设，在岗位设置、业务培训、绩效分配、职称晋升和评价考核等方面，实施激励性政策。</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720"/>
        <w:jc w:val="both"/>
        <w:textAlignment w:val="auto"/>
        <w:rPr>
          <w:rFonts w:hint="eastAsia" w:ascii="仿宋_GB2312" w:eastAsia="仿宋_GB2312"/>
          <w:sz w:val="32"/>
          <w:szCs w:val="32"/>
        </w:rPr>
      </w:pPr>
      <w:r>
        <w:rPr>
          <w:rFonts w:hint="eastAsia" w:ascii="楷体_GB2312" w:eastAsia="楷体_GB2312"/>
          <w:sz w:val="32"/>
          <w:szCs w:val="32"/>
        </w:rPr>
        <w:t>（五）强化大型仪器共享情况监管。</w:t>
      </w:r>
      <w:r>
        <w:rPr>
          <w:rFonts w:hint="eastAsia" w:ascii="仿宋_GB2312" w:eastAsia="仿宋_GB2312"/>
          <w:sz w:val="32"/>
          <w:szCs w:val="32"/>
        </w:rPr>
        <w:t>通过物联网传感器对省内加入开放共享服务网络仪器的开机、使用情况进行实时监测，动态归集共享服务数据。</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720"/>
        <w:jc w:val="both"/>
        <w:textAlignment w:val="auto"/>
        <w:rPr>
          <w:rFonts w:hint="eastAsia" w:ascii="仿宋_GB2312" w:eastAsia="仿宋_GB2312"/>
          <w:sz w:val="32"/>
          <w:szCs w:val="32"/>
          <w:lang w:val="en-US" w:eastAsia="zh-CN"/>
        </w:rPr>
      </w:pPr>
      <w:r>
        <w:rPr>
          <w:rFonts w:hint="eastAsia" w:ascii="楷体_GB2312" w:eastAsia="楷体_GB2312"/>
          <w:sz w:val="32"/>
          <w:szCs w:val="32"/>
        </w:rPr>
        <w:t>（六）强化开放共享绩效评价。</w:t>
      </w:r>
      <w:r>
        <w:rPr>
          <w:rFonts w:hint="eastAsia" w:ascii="仿宋_GB2312" w:eastAsia="仿宋_GB2312"/>
          <w:sz w:val="32"/>
          <w:szCs w:val="32"/>
        </w:rPr>
        <w:t>将大型科研仪器开放共享情况作为相关财政资金项目绩效评价的重要指标。对省级财政资金新购50万元以上大型科研仪器组织开展购置评议。对于监测使用率较低、开放共享差的科研仪器，可按规定无偿划拨或内部调配。</w:t>
      </w:r>
    </w:p>
    <w:p>
      <w:pPr>
        <w:keepNext w:val="0"/>
        <w:keepLines w:val="0"/>
        <w:pageBreakBefore w:val="0"/>
        <w:kinsoku/>
        <w:wordWrap/>
        <w:overflowPunct/>
        <w:topLinePunct w:val="0"/>
        <w:autoSpaceDE/>
        <w:autoSpaceDN/>
        <w:bidi w:val="0"/>
        <w:adjustRightInd/>
        <w:snapToGrid/>
        <w:spacing w:line="580" w:lineRule="exact"/>
        <w:textAlignment w:val="auto"/>
        <w:rPr>
          <w:sz w:val="32"/>
          <w:szCs w:val="32"/>
        </w:rPr>
      </w:pPr>
    </w:p>
    <w:sectPr>
      <w:footerReference r:id="rId3" w:type="default"/>
      <w:pgSz w:w="11906" w:h="16838"/>
      <w:pgMar w:top="1440" w:right="113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629F3"/>
    <w:multiLevelType w:val="singleLevel"/>
    <w:tmpl w:val="E13629F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8ddf851b-e97f-4ef1-8c8d-7a5d1bd7fdc0"/>
  </w:docVars>
  <w:rsids>
    <w:rsidRoot w:val="1B085D53"/>
    <w:rsid w:val="07C25EE3"/>
    <w:rsid w:val="0CEE4F8C"/>
    <w:rsid w:val="16953F1A"/>
    <w:rsid w:val="1B085D53"/>
    <w:rsid w:val="1B693F31"/>
    <w:rsid w:val="1CF20D8A"/>
    <w:rsid w:val="47645F9D"/>
    <w:rsid w:val="48A04BD8"/>
    <w:rsid w:val="564033DA"/>
    <w:rsid w:val="608F05E1"/>
    <w:rsid w:val="615D2428"/>
    <w:rsid w:val="6468627C"/>
    <w:rsid w:val="67E62DCD"/>
    <w:rsid w:val="68EA1911"/>
    <w:rsid w:val="6B0553FC"/>
    <w:rsid w:val="769E08EC"/>
    <w:rsid w:val="799A59D6"/>
    <w:rsid w:val="7AB9576D"/>
    <w:rsid w:val="7BC4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仿宋_GB2312" w:hAnsi="仿宋_GB2312" w:eastAsia="仿宋_GB2312" w:cs="仿宋_GB2312"/>
      <w:sz w:val="32"/>
      <w:szCs w:val="32"/>
      <w:lang w:val="zh-CN" w:eastAsia="zh-CN" w:bidi="zh-CN"/>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next w:val="8"/>
    <w:qFormat/>
    <w:uiPriority w:val="0"/>
    <w:pPr>
      <w:ind w:firstLine="420" w:firstLineChars="100"/>
    </w:pPr>
    <w:rPr>
      <w:rFonts w:ascii="Times New Roman" w:hAnsi="Times New Roman"/>
    </w:rPr>
  </w:style>
  <w:style w:type="paragraph" w:styleId="8">
    <w:name w:val="Body Text First Indent 2"/>
    <w:basedOn w:val="3"/>
    <w:next w:val="1"/>
    <w:qFormat/>
    <w:uiPriority w:val="0"/>
    <w:pPr>
      <w:spacing w:line="540" w:lineRule="exact"/>
      <w:ind w:left="0" w:leftChars="0"/>
      <w:jc w:val="center"/>
    </w:pPr>
    <w:rPr>
      <w:rFonts w:ascii="楷体_GB2312" w:hAnsi="宋体" w:eastAsia="楷体_GB2312" w:cs="宋体"/>
      <w:color w:val="000000" w:themeColor="text1"/>
      <w:sz w:val="32"/>
      <w:szCs w:val="32"/>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1558</Words>
  <Characters>1580</Characters>
  <Lines>0</Lines>
  <Paragraphs>0</Paragraphs>
  <TotalTime>10</TotalTime>
  <ScaleCrop>false</ScaleCrop>
  <LinksUpToDate>false</LinksUpToDate>
  <CharactersWithSpaces>1584</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2024-05-17T02:08:00Z</dcterms:created>
  <dc:creator>军</dc:creator>
  <cp:lastModifiedBy>阳光果粒陈</cp:lastModifiedBy>
  <cp:lastPrinted>2024-09-03T08:08:00Z</cp:lastPrinted>
  <dcterms:modified xsi:type="dcterms:W3CDTF">2025-03-20T06:51:04Z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558928FA98484580AA8838BF470E58A1</vt:lpwstr>
  </property>
</Properties>
</file>