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2021年度山东省科技成果转化贷款省级风险补偿资金拟支持名单</w:t>
      </w:r>
    </w:p>
    <w:p>
      <w:pPr>
        <w:spacing w:line="580" w:lineRule="exact"/>
        <w:ind w:firstLine="640"/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          单位：万元</w:t>
      </w:r>
    </w:p>
    <w:tbl>
      <w:tblPr>
        <w:tblStyle w:val="2"/>
        <w:tblpPr w:leftFromText="180" w:rightFromText="180" w:vertAnchor="text" w:horzAnchor="page" w:tblpXSpec="center" w:tblpY="258"/>
        <w:tblOverlap w:val="never"/>
        <w:tblW w:w="93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5185"/>
        <w:gridCol w:w="2020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申报单位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贷款金额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中国银行股份有限公司山东省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  <w:t>分行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中国建设银行股份有限公司山东省分行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2194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2022-07-07T07:57:48Z</dcterms:created>
  <dc:creator>CH</dc:creator>
  <cp:lastModifiedBy>银河也是河呀</cp:lastModifiedBy>
  <dcterms:modified xsi:type="dcterms:W3CDTF">2022-07-07T07:57:56Z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3881E495B19D4C00BAE5C1D115803960</vt:lpwstr>
  </property>
</Properties>
</file>