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Times New Roman" w:eastAsia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  <w:lang w:bidi="ar"/>
        </w:rPr>
        <w:t>2024年度第一批省级新型研发机构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Times New Roman" w:eastAsia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  <w:lang w:bidi="ar"/>
        </w:rPr>
        <w:t>拟备案名单</w:t>
      </w:r>
      <w:bookmarkStart w:id="0" w:name="_GoBack"/>
      <w:bookmarkEnd w:id="0"/>
    </w:p>
    <w:tbl>
      <w:tblPr>
        <w:tblStyle w:val="3"/>
        <w:tblW w:w="83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7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山东科金生物发展有限公司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核芯光电科技（山东）有限公司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山东一唯自动化有限公司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山东乾泰技术研究有限公司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鲁欧智造（山东）高端装备科技有限公司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山东山科世鑫科技有限公司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聚真宝（山东）技术有限公司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济宁九德半导体科技有限公司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滨化技术有限公司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山东禹王生物技术有限公司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山东荣庆物流科技有限公司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山东龙为电子科技有限公司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山东慧创信息科技有限公司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山东微波电真空技术有限公司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山东省华泰营养健康产业技术研究院有限公司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山东济世药业有限公司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济南彦乐科技发展有限公司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上合（青岛）国际应急医学技术装备研究院有限公司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青岛新动航空科技发展有限公司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青岛协同创新研究院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山东产业技术研究院（青岛）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山东华卫健康产业研究院有限公司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山东省赛富电子有限公司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山东黄三角生物技术产业研究院有限公司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烟台新药创制山东省实验室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烟台先进材料与绿色制造山东省实验室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山东合成远景生物科技有限公司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山东共聚有机硅技术研究院有限公司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山东万世智能装备产业研究有限公司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灵境机器人（山东）有限公司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山东蓝光软件有限公司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山东百盟信息技术有限公司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山东仁瑞生物科技有限公司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山东智连共同体轴承科技有限公司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山东现代物流科技产业研究院有限公司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EB50C7D"/>
    <w:rsid w:val="3EB50C7D"/>
    <w:rsid w:val="6544632F"/>
    <w:rsid w:val="760B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2024-08-06T01:59:00Z</dcterms:created>
  <dc:creator>'Always</dc:creator>
  <cp:lastModifiedBy>'Always</cp:lastModifiedBy>
  <dcterms:modified xsi:type="dcterms:W3CDTF">2024-08-06T02:15:13Z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7D7F2A61995D488C8E39A304C50216B7_11</vt:lpwstr>
  </property>
</Properties>
</file>