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2022年度科技创新服务地方标准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推荐立项项目名单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21"/>
          <w:szCs w:val="21"/>
          <w:highlight w:val="none"/>
          <w:lang w:eastAsia="zh-CN"/>
        </w:rPr>
      </w:pPr>
    </w:p>
    <w:tbl>
      <w:tblPr>
        <w:tblStyle w:val="4"/>
        <w:tblW w:w="90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3210"/>
        <w:gridCol w:w="49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321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highlight w:val="none"/>
              </w:rPr>
              <w:t>标准名称</w:t>
            </w:r>
          </w:p>
        </w:tc>
        <w:tc>
          <w:tcPr>
            <w:tcW w:w="4907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8"/>
                <w:szCs w:val="28"/>
                <w:highlight w:val="none"/>
                <w:lang w:val="en-US" w:eastAsia="zh-CN"/>
              </w:rPr>
              <w:t>主要起草单位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创新创业共同体建设运营规范</w:t>
            </w:r>
          </w:p>
        </w:tc>
        <w:tc>
          <w:tcPr>
            <w:tcW w:w="4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山东省高精生物诊断分析产业技术研究院有限公司、山东省“政产学研金服用”创新创业共同体联盟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众创空间服务规范</w:t>
            </w:r>
          </w:p>
        </w:tc>
        <w:tc>
          <w:tcPr>
            <w:tcW w:w="4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山东省科学技术厅、山东省科技企业孵化器行业协会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科技成果转化贷款风险补偿服务规范</w:t>
            </w:r>
          </w:p>
        </w:tc>
        <w:tc>
          <w:tcPr>
            <w:tcW w:w="4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山东省科技服务发展推进中心、山东省科技服务业协会、山东省创新发展研究院、山东省科学技术情报研究院、山东产权交易中心有限公司、中国银行股份有限公司山东省分公司、齐鲁银行股份有限公司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应用类科技成果评价规范</w:t>
            </w:r>
          </w:p>
        </w:tc>
        <w:tc>
          <w:tcPr>
            <w:tcW w:w="4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临沂市科技创新服务中心、临沂技术市场协会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大型科学仪器设备共享平台服务规范</w:t>
            </w:r>
          </w:p>
        </w:tc>
        <w:tc>
          <w:tcPr>
            <w:tcW w:w="4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滨州市检验检测中心、滨州市科技创新发展研究院、山东铝谷产业技术研究院有限公司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14:textFill>
                  <w14:solidFill>
                    <w14:schemeClr w14:val="tx1"/>
                  </w14:solidFill>
                </w14:textFill>
              </w:rPr>
              <w:t>科技金融服务通则</w:t>
            </w:r>
          </w:p>
        </w:tc>
        <w:tc>
          <w:tcPr>
            <w:tcW w:w="4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8"/>
                <w:szCs w:val="2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济南市科技服务业协会、中国工商银行、齐鲁银行、山东人才集团等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7</w:t>
            </w:r>
          </w:p>
        </w:tc>
        <w:tc>
          <w:tcPr>
            <w:tcW w:w="32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</w:rPr>
              <w:t>企业重点研发计划项目评估规范</w:t>
            </w:r>
          </w:p>
        </w:tc>
        <w:tc>
          <w:tcPr>
            <w:tcW w:w="4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山东正中信息技术股份有限公司、山东山科控股集团有限公司、山东省数字化应用科学研究院有限公司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C64B6"/>
    <w:rsid w:val="153C5486"/>
    <w:rsid w:val="632C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2022-04-01T08:56:00Z</dcterms:created>
  <dc:creator>银河也是河呀</dc:creator>
  <cp:lastModifiedBy>银河也是河呀</cp:lastModifiedBy>
  <dcterms:modified xsi:type="dcterms:W3CDTF">2022-04-01T09:06:16Z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A9823A58C5F948C2B5F54E29AF267115</vt:lpwstr>
  </property>
</Properties>
</file>