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科技部关于发布国家重点研发计划“重大自然灾害监测预警与防范”等重点专项2020年度项目申报指南的通知</w:t>
      </w:r>
    </w:p>
    <w:p>
      <w:pPr>
        <w:pStyle w:val="2"/>
        <w:keepNext w:val="0"/>
        <w:keepLines w:val="0"/>
        <w:widowControl/>
        <w:suppressLineNumbers w:val="0"/>
        <w:snapToGrid w:val="0"/>
        <w:spacing w:before="150" w:beforeAutospacing="0" w:after="150" w:afterAutospacing="0" w:line="450" w:lineRule="atLeast"/>
        <w:ind w:left="0" w:right="0"/>
        <w:jc w:val="center"/>
        <w:rPr>
          <w:rFonts w:hint="eastAsia" w:ascii="楷体" w:hAnsi="楷体" w:eastAsia="楷体" w:cs="楷体"/>
          <w:sz w:val="32"/>
          <w:szCs w:val="32"/>
        </w:rPr>
      </w:pPr>
      <w:r>
        <w:rPr>
          <w:rFonts w:hint="eastAsia" w:ascii="楷体" w:hAnsi="楷体" w:eastAsia="楷体" w:cs="楷体"/>
          <w:snapToGrid w:val="0"/>
          <w:color w:val="444444"/>
          <w:sz w:val="32"/>
          <w:szCs w:val="32"/>
        </w:rPr>
        <w:t>国科发资〔2020〕75号</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各省、自治区、直辖市及计划单列市科技厅（委、局），新疆生产建设兵团科技局，国务院各有关部门科技主管司局，各有关单位：</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根据国务院印发的《关于深化中央财政科技计划（专项、基金等）管理改革的方案》（国发〔2014〕64号）的总体部署，按照国家重点研发计划组织管理的相关要求，现将“重大自然灾害监测预警与防范”等重点专项2020年度项目申报指南予以公布。请根据指南要求组织项目申报工作。有关事项通知如下。</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黑体" w:hAnsi="黑体" w:eastAsia="黑体" w:cs="黑体"/>
          <w:sz w:val="32"/>
          <w:szCs w:val="32"/>
        </w:rPr>
      </w:pPr>
      <w:r>
        <w:rPr>
          <w:rStyle w:val="5"/>
          <w:rFonts w:hint="eastAsia" w:ascii="仿宋" w:hAnsi="仿宋" w:eastAsia="仿宋" w:cs="仿宋"/>
          <w:snapToGrid w:val="0"/>
          <w:color w:val="444444"/>
          <w:sz w:val="32"/>
          <w:szCs w:val="32"/>
        </w:rPr>
        <w:t>   </w:t>
      </w:r>
      <w:r>
        <w:rPr>
          <w:rStyle w:val="5"/>
          <w:rFonts w:hint="eastAsia" w:ascii="黑体" w:hAnsi="黑体" w:eastAsia="黑体" w:cs="黑体"/>
          <w:snapToGrid w:val="0"/>
          <w:color w:val="444444"/>
          <w:sz w:val="32"/>
          <w:szCs w:val="32"/>
        </w:rPr>
        <w:t>一、项目组织申报工作流程</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2. 项目的组织实施应整合集成全国相关领域的优势创新团队，聚焦研发问题，强化基础研究、共性关键技术研发和典型应用示范各项任务间的统筹衔接，集中力量，联合攻关。</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3. 国家重点研发计划项目申报评审采取填写预申报书、正式申报书两步进行，具体工作流程如下。</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项目申报单位根据指南相关申报要求，通过国家科技管理信息系统填写并提交3000字左右的项目预申报书，详细说明申报项目的目标和指标，简要说明创新思路、技术路线和研究基础。从指南发布日到预申报书受理截止日不少于50天。</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——各推荐单位加强对所推荐的项目申报材料审核把关，按时将推荐项目通过国家科技管理信息系统统一报送。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——专业机构受理项目预申报。为确保合理的竞争度，对于非定向申报的单个指南方向，若申报团队数量不多于拟支持的项目数量，该指南方向不启动后续项目评审立项程序，择期重新研究发布指南。</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——申报单位在接到专业机构关于进入答辩评审的通知后，通过国家科技管理信息系统填写并提交项目正式申报书。正式申报书受理时间为30天。</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黑体" w:hAnsi="黑体" w:eastAsia="黑体" w:cs="黑体"/>
          <w:sz w:val="32"/>
          <w:szCs w:val="32"/>
        </w:rPr>
      </w:pPr>
      <w:r>
        <w:rPr>
          <w:rStyle w:val="5"/>
          <w:rFonts w:hint="eastAsia" w:ascii="黑体" w:hAnsi="黑体" w:eastAsia="黑体" w:cs="黑体"/>
          <w:snapToGrid w:val="0"/>
          <w:color w:val="444444"/>
          <w:sz w:val="32"/>
          <w:szCs w:val="32"/>
        </w:rPr>
        <w:t>   二、组织申报的推荐单位</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1. 国务院有关部门科技主管司局；</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2. 各省、自治区、直辖市、计划单列市及新疆生产建设兵团科技主管部门；</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3. 原工业部门转制成立的行业协会；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4. 纳入科技部试点范围并且评估结果为A类的产业技术创新战略联盟，以及纳入科技部、财政部开展的科技服务业创新发展行业试点联盟。</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黑体" w:hAnsi="黑体" w:eastAsia="黑体" w:cs="黑体"/>
          <w:sz w:val="32"/>
          <w:szCs w:val="32"/>
        </w:rPr>
      </w:pPr>
      <w:r>
        <w:rPr>
          <w:rStyle w:val="5"/>
          <w:rFonts w:hint="eastAsia" w:ascii="仿宋" w:hAnsi="仿宋" w:eastAsia="仿宋" w:cs="仿宋"/>
          <w:snapToGrid w:val="0"/>
          <w:color w:val="444444"/>
          <w:sz w:val="32"/>
          <w:szCs w:val="32"/>
        </w:rPr>
        <w:t> </w:t>
      </w:r>
      <w:r>
        <w:rPr>
          <w:rStyle w:val="5"/>
          <w:rFonts w:hint="eastAsia" w:ascii="黑体" w:hAnsi="黑体" w:eastAsia="黑体" w:cs="黑体"/>
          <w:snapToGrid w:val="0"/>
          <w:color w:val="444444"/>
          <w:sz w:val="32"/>
          <w:szCs w:val="32"/>
        </w:rPr>
        <w:t xml:space="preserve">  三、申报资格要求</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1. 项目牵头申报单位和参与单位应为中国大陆境内注册的科研院所、高等学校和企业等，具有独立法人资格，注册时间为2019年3月31日前，有较强的科技研发能力和条件，运行管理规范。国家机关不得牵头或参与申报。</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项目牵头申报单位、项目参与单位以及项目团队成员诚信状况良好，无在惩戒执行期内的科研严重失信行为记录和相关社会领域信用“黑名单”记录。</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申报单位同一个项目只能通过单个推荐单位申报，不得多头申报和重复申报。</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2. 项目（课题）负责人须具有高级职称或博士学位，1960年1月1日以后出生，每年用于项目的工作时间不得少于6个月。</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3. 项目（课题）负责人原则上应为该项目（课题）主体研究思路的提出者和实际主持研究的科技人员。中央和地方各级国家机关的公务人员（包括行使科技计划管理职能的其他人员）不得申报项目（课题）。</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4. 项目（课题）负责人限申报1个项目（课题）；国家科技重大专项、国家重点研发计划重点专项、科技创新2030—重大项目的在研项目（含任务或课题）负责人不得牵头申报项目（课题）。国家重点研发计划重点专项、科技创新2030—重大项目的在研项目负责人（不含任务或课题负责人）也不得参与申报项目（课题）。</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项目（课题）负责人、项目骨干的申报项目（课题）和国家科技重大专项、国家重点研发计划、科技创新2030—重大项目在研项目（课题）总数不得超过2个；国家科技重大专项、国家重点研发计划、科技创新2030—重大项目在研项目（含任务或课题）负责人不得因申报国家重点研发计划重点专项项目（课题）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计划任务书执行期（包括延期后的执行期）到2020年12月31日之前的在研项目（含任务或课题）不在限项范围内。</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5. 特邀咨评委委员不能申报项目（课题）；参与重点专项实施方案或本年度项目指南编制的专家，不能申报该重点专项项目（课题）。</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6. 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7. 申报项目受理后，原则上不能更改申报单位和负责人。</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8. 项目的具体申报要求，详见各重点专项的申报指南。</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各申报单位在正式提交项目申报书前可利用国家科技管理信息系统公共服务平台查询相关科研人员承担国家科技重大专项、国家重点研发计划重点专项、科技创新2030—重大项目在研项目（含任务或课题）情况，避免重复申报。</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黑体" w:hAnsi="黑体" w:eastAsia="黑体" w:cs="黑体"/>
          <w:sz w:val="32"/>
          <w:szCs w:val="32"/>
        </w:rPr>
      </w:pPr>
      <w:r>
        <w:rPr>
          <w:rStyle w:val="5"/>
          <w:rFonts w:hint="eastAsia" w:ascii="仿宋" w:hAnsi="仿宋" w:eastAsia="仿宋" w:cs="仿宋"/>
          <w:snapToGrid w:val="0"/>
          <w:color w:val="444444"/>
          <w:sz w:val="32"/>
          <w:szCs w:val="32"/>
        </w:rPr>
        <w:t> </w:t>
      </w:r>
      <w:r>
        <w:rPr>
          <w:rStyle w:val="5"/>
          <w:rFonts w:hint="eastAsia" w:ascii="黑体" w:hAnsi="黑体" w:eastAsia="黑体" w:cs="黑体"/>
          <w:snapToGrid w:val="0"/>
          <w:color w:val="444444"/>
          <w:sz w:val="32"/>
          <w:szCs w:val="32"/>
        </w:rPr>
        <w:t xml:space="preserve">  四、具体申报方式</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1. 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项目申报单位网上填报预申报书的受理时间为：2020年4月23日8:00至5月25日16:00。进入答辩评审环节的申报项目，由申报单位按要求填报正式申报书，并通过国家科技管理信息系统提交，具体时间和有关要求另行通知。</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2. 组织推荐。请各推荐单位于2020年6月1日16:00前通过国家科技管理信息系统公共服务平台逐项确认推荐项目，并将加盖推荐单位公章的推荐函以电子扫描件上传。</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3. 技术咨询电话及邮箱：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val="0"/>
          <w:color w:val="444444"/>
          <w:sz w:val="32"/>
          <w:szCs w:val="32"/>
        </w:rPr>
        <w:t>   010-58882999（中继线），</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"mailto:program@istic.ac.cn"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program@istic.ac.cn</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4. 各重点专项业务咨询电话如下。</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（1）“重大自然灾害监测预警与防范”重点专项咨询电话：010-58884888，010-58884892。</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（2）“重大自然灾害监测预警与防范”重点专项（文化遗产保护利用专题任务）咨询电话：010-58884828。</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（3）“固废资源化”重点专项咨询电话：010-58884891，010-58884896。</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（4）“场地土壤污染成因与治理技术”重点专项咨询电话：010-58884866，010-58884848。</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（5）“科技冬奥”重点专项咨询电话：010-58884856，010-58884857。</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（6）“主动健康和老龄化科技应对”重点专项咨询电话：010-88225057，010-88225093。</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（7）“重大慢性非传染性疾病防控研究”重点专项咨询电话：010-88225068，010-88225121。</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   （8）“重大科学仪器设备开发”重点专项咨询电话：010-68104402，010-68104487。</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snapToGrid w:val="0"/>
          <w:color w:val="444444"/>
          <w:sz w:val="32"/>
          <w:szCs w:val="32"/>
        </w:rPr>
        <w:t>附件：</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val="0"/>
          <w:color w:val="000000" w:themeColor="text1"/>
          <w:sz w:val="32"/>
          <w:szCs w:val="32"/>
          <w14:textFill>
            <w14:solidFill>
              <w14:schemeClr w14:val="tx1"/>
            </w14:solidFill>
          </w14:textFill>
        </w:rPr>
        <w:t>1.</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"https://service.most.gov.cn/u/cms/static/202004/19105903juzb.pdf"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“重大自然灾害监测预警与防范”重点专项2020年度项目申报指南</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"https://service.most.gov.cn/u/cms/static/202003/26195824jqw0.pdf"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形式审查条件要求</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"https://service.most.gov.cn/u/cms/static/202003/26195843bb7g.pdf"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指南编制专家名单</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val="0"/>
          <w:color w:val="000000" w:themeColor="text1"/>
          <w:sz w:val="32"/>
          <w:szCs w:val="32"/>
          <w14:textFill>
            <w14:solidFill>
              <w14:schemeClr w14:val="tx1"/>
            </w14:solidFill>
          </w14:textFill>
        </w:rPr>
        <w:t>2.</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"https://service.most.gov.cn/u/cms/static/202003/27103105v4fp.pdf"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“重大自然灾害监测预警与防范”重点专项（文化遗产保护利用专题任务）2020年度项目申报指南</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"https://service.most.gov.cn/u/cms/static/202003/262003121izy.pdf"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形式审查条件要求</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"https://service.most.gov.cn/u/cms/static/202003/262003415xek.pdf"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指南编制专家名单</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val="0"/>
          <w:color w:val="000000" w:themeColor="text1"/>
          <w:sz w:val="32"/>
          <w:szCs w:val="32"/>
          <w14:textFill>
            <w14:solidFill>
              <w14:schemeClr w14:val="tx1"/>
            </w14:solidFill>
          </w14:textFill>
        </w:rPr>
        <w:t>3.</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"https://service.most.gov.cn/u/cms/static/202003/26210321fkis.pdf"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“固废资源化”重点专项2020年度项目申报指南</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"https://service.most.gov.cn/u/cms/static/202003/26200425g2kf.pdf"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形式审查条件要求</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"https://service.most.gov.cn/u/cms/static/202003/26200441xb9y.pdf"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指南编制专家名单</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val="0"/>
          <w:color w:val="000000" w:themeColor="text1"/>
          <w:sz w:val="32"/>
          <w:szCs w:val="32"/>
          <w14:textFill>
            <w14:solidFill>
              <w14:schemeClr w14:val="tx1"/>
            </w14:solidFill>
          </w14:textFill>
        </w:rPr>
        <w:t>4.</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"https://service.most.gov.cn/u/cms/static/202003/2710311751r8.pdf"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“场地土壤污染成因与治理技术”重点专项2020年度项目申报指南</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"https://service.most.gov.cn/u/cms/static/202003/26200740guoz.pdf"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形式审查条件要求</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"https://service.most.gov.cn/u/cms/static/202003/2620075568p9.pdf"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指南编制专家名单</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val="0"/>
          <w:color w:val="000000" w:themeColor="text1"/>
          <w:sz w:val="32"/>
          <w:szCs w:val="32"/>
          <w14:textFill>
            <w14:solidFill>
              <w14:schemeClr w14:val="tx1"/>
            </w14:solidFill>
          </w14:textFill>
        </w:rPr>
        <w:t>5.</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"https://service.most.gov.cn/u/cms/static/202003/26200814yfs8.pdf"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“科技冬奥”重点专项2020年度项目申报指南</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"https://service.most.gov.cn/u/cms/static/202003/262008305qld.pdf"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形式审查条件要求</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"https://service.most.gov.cn/u/cms/static/202003/262008440n7e.pdf"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指南编制专家名单</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val="0"/>
          <w:color w:val="000000" w:themeColor="text1"/>
          <w:sz w:val="32"/>
          <w:szCs w:val="32"/>
          <w14:textFill>
            <w14:solidFill>
              <w14:schemeClr w14:val="tx1"/>
            </w14:solidFill>
          </w14:textFill>
        </w:rPr>
        <w:t>6.</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"https://service.most.gov.cn/u/cms/static/202003/26200907j8pj.pdf"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“主动健康和老龄化科技应对”重点专项2020年度项目申报指南</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"https://service.most.gov.cn/u/cms/static/202003/26200933e40w.pdf"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形式审查条件要求</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"https://service.most.gov.cn/u/cms/static/202003/26200950wxom.pdf"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指南编制专家名单</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val="0"/>
          <w:color w:val="000000" w:themeColor="text1"/>
          <w:sz w:val="32"/>
          <w:szCs w:val="32"/>
          <w14:textFill>
            <w14:solidFill>
              <w14:schemeClr w14:val="tx1"/>
            </w14:solidFill>
          </w14:textFill>
        </w:rPr>
        <w:t>7.</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"https://service.most.gov.cn/u/cms/static/202003/2620100821ba.pdf"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“重大慢性非传染性疾病防控研究”重点专项2020年度项目申报指南</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"https://service.most.gov.cn/u/cms/static/202003/26201046hok9.pdf"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形式审查条件要求</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"https://service.most.gov.cn/u/cms/static/202003/26201100kg1m.pdf"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指南编制专家名单</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napToGrid w:val="0"/>
          <w:color w:val="000000" w:themeColor="text1"/>
          <w:sz w:val="32"/>
          <w:szCs w:val="32"/>
          <w14:textFill>
            <w14:solidFill>
              <w14:schemeClr w14:val="tx1"/>
            </w14:solidFill>
          </w14:textFill>
        </w:rPr>
        <w:t>8.</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"https://service.most.gov.cn/u/cms/static/202003/262011248sej.pdf"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“重大科学仪器设备开发”重点专项2020年度项目申报指南</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"https://service.most.gov.cn/u/cms/static/202003/262011385z7r.pdf"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7"/>
          <w:rFonts w:hint="eastAsia" w:ascii="仿宋" w:hAnsi="仿宋" w:eastAsia="仿宋" w:cs="仿宋"/>
          <w:snapToGrid w:val="0"/>
          <w:color w:val="000000" w:themeColor="text1"/>
          <w:sz w:val="32"/>
          <w:szCs w:val="32"/>
          <w14:textFill>
            <w14:solidFill>
              <w14:schemeClr w14:val="tx1"/>
            </w14:solidFill>
          </w14:textFill>
        </w:rPr>
        <w:t>形式审查条件要求</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r>
        <w:rPr>
          <w:rFonts w:hint="eastAsia" w:ascii="仿宋" w:hAnsi="仿宋" w:eastAsia="仿宋" w:cs="仿宋"/>
          <w:snapToGrid w:val="0"/>
          <w:color w:val="000000" w:themeColor="text1"/>
          <w:sz w:val="32"/>
          <w:szCs w:val="32"/>
          <w14:textFill>
            <w14:solidFill>
              <w14:schemeClr w14:val="tx1"/>
            </w14:solidFill>
          </w14:textFill>
        </w:rPr>
        <w:fldChar w:fldCharType="begin"/>
      </w:r>
      <w:r>
        <w:rPr>
          <w:rFonts w:hint="eastAsia" w:ascii="仿宋" w:hAnsi="仿宋" w:eastAsia="仿宋" w:cs="仿宋"/>
          <w:snapToGrid w:val="0"/>
          <w:color w:val="000000" w:themeColor="text1"/>
          <w:sz w:val="32"/>
          <w:szCs w:val="32"/>
          <w14:textFill>
            <w14:solidFill>
              <w14:schemeClr w14:val="tx1"/>
            </w14:solidFill>
          </w14:textFill>
        </w:rPr>
        <w:instrText xml:space="preserve"> HYPERLINK "https://service.most.gov.cn/u/cms/static/202003/26201153u9kp.pdf" </w:instrText>
      </w:r>
      <w:r>
        <w:rPr>
          <w:rFonts w:hint="eastAsia" w:ascii="仿宋" w:hAnsi="仿宋" w:eastAsia="仿宋" w:cs="仿宋"/>
          <w:snapToGrid w:val="0"/>
          <w:color w:val="000000" w:themeColor="text1"/>
          <w:sz w:val="32"/>
          <w:szCs w:val="32"/>
          <w14:textFill>
            <w14:solidFill>
              <w14:schemeClr w14:val="tx1"/>
            </w14:solidFill>
          </w14:textFill>
        </w:rPr>
        <w:fldChar w:fldCharType="separate"/>
      </w:r>
      <w:r>
        <w:rPr>
          <w:rStyle w:val="6"/>
          <w:rFonts w:hint="eastAsia" w:ascii="仿宋" w:hAnsi="仿宋" w:eastAsia="仿宋" w:cs="仿宋"/>
          <w:snapToGrid w:val="0"/>
          <w:color w:val="000000" w:themeColor="text1"/>
          <w:sz w:val="32"/>
          <w:szCs w:val="32"/>
          <w14:textFill>
            <w14:solidFill>
              <w14:schemeClr w14:val="tx1"/>
            </w14:solidFill>
          </w14:textFill>
        </w:rPr>
        <w:t>指南编</w:t>
      </w:r>
      <w:bookmarkStart w:id="0" w:name="_GoBack"/>
      <w:bookmarkEnd w:id="0"/>
      <w:r>
        <w:rPr>
          <w:rStyle w:val="6"/>
          <w:rFonts w:hint="eastAsia" w:ascii="仿宋" w:hAnsi="仿宋" w:eastAsia="仿宋" w:cs="仿宋"/>
          <w:snapToGrid w:val="0"/>
          <w:color w:val="000000" w:themeColor="text1"/>
          <w:sz w:val="32"/>
          <w:szCs w:val="32"/>
          <w14:textFill>
            <w14:solidFill>
              <w14:schemeClr w14:val="tx1"/>
            </w14:solidFill>
          </w14:textFill>
        </w:rPr>
        <w:t>制专家名单</w:t>
      </w:r>
      <w:r>
        <w:rPr>
          <w:rFonts w:hint="eastAsia" w:ascii="仿宋" w:hAnsi="仿宋" w:eastAsia="仿宋" w:cs="仿宋"/>
          <w:snapToGrid w:val="0"/>
          <w:color w:val="000000" w:themeColor="text1"/>
          <w:sz w:val="32"/>
          <w:szCs w:val="32"/>
          <w14:textFill>
            <w14:solidFill>
              <w14:schemeClr w14:val="tx1"/>
            </w14:solidFill>
          </w14:textFill>
        </w:rPr>
        <w:fldChar w:fldCharType="end"/>
      </w:r>
      <w:r>
        <w:rPr>
          <w:rFonts w:hint="eastAsia" w:ascii="仿宋" w:hAnsi="仿宋" w:eastAsia="仿宋" w:cs="仿宋"/>
          <w:snapToGrid w:val="0"/>
          <w:color w:val="000000" w:themeColor="text1"/>
          <w:sz w:val="32"/>
          <w:szCs w:val="32"/>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color w:val="444444"/>
          <w:sz w:val="32"/>
          <w:szCs w:val="32"/>
        </w:rPr>
        <w:t xml:space="preserve">                                              </w:t>
      </w:r>
      <w:r>
        <w:rPr>
          <w:rFonts w:hint="eastAsia" w:ascii="仿宋" w:hAnsi="仿宋" w:eastAsia="仿宋" w:cs="仿宋"/>
          <w:color w:val="444444"/>
          <w:sz w:val="32"/>
          <w:szCs w:val="32"/>
          <w:lang w:val="en-US" w:eastAsia="zh-CN"/>
        </w:rPr>
        <w:t xml:space="preserve"> </w:t>
      </w:r>
      <w:r>
        <w:rPr>
          <w:rFonts w:hint="eastAsia" w:ascii="仿宋" w:hAnsi="仿宋" w:eastAsia="仿宋" w:cs="仿宋"/>
          <w:color w:val="444444"/>
          <w:sz w:val="32"/>
          <w:szCs w:val="32"/>
        </w:rPr>
        <w:t>科 技 部</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textAlignment w:val="auto"/>
        <w:rPr>
          <w:rFonts w:hint="eastAsia" w:ascii="仿宋" w:hAnsi="仿宋" w:eastAsia="仿宋" w:cs="仿宋"/>
          <w:sz w:val="32"/>
          <w:szCs w:val="32"/>
        </w:rPr>
      </w:pPr>
      <w:r>
        <w:rPr>
          <w:rFonts w:hint="eastAsia" w:ascii="仿宋" w:hAnsi="仿宋" w:eastAsia="仿宋" w:cs="仿宋"/>
          <w:color w:val="444444"/>
          <w:sz w:val="32"/>
          <w:szCs w:val="32"/>
        </w:rPr>
        <w:t>                                            2020年3月25日         </w:t>
      </w:r>
    </w:p>
    <w:p>
      <w:pPr>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sz w:val="32"/>
          <w:szCs w:val="32"/>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6F5712"/>
    <w:rsid w:val="7B521C8E"/>
    <w:rsid w:val="7F960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single"/>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2020-04-29T10:50:00Z</dcterms:created>
  <dc:creator>dengji</dc:creator>
  <cp:lastModifiedBy>Administrator</cp:lastModifiedBy>
  <dcterms:modified xsi:type="dcterms:W3CDTF">2020-05-06T07:24:01Z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