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hAnsi="方正小标宋简体" w:eastAsia="方正小标宋简体" w:cs="方正小标宋简体"/>
          <w:color w:val="000000"/>
          <w:kern w:val="0"/>
          <w:sz w:val="44"/>
          <w:szCs w:val="44"/>
          <w:lang w:bidi="ar"/>
        </w:rPr>
      </w:pPr>
      <w:r>
        <w:rPr>
          <w:rFonts w:hint="eastAsia" w:ascii="黑体" w:hAnsi="黑体" w:eastAsia="黑体" w:cs="黑体"/>
          <w:color w:val="000000"/>
          <w:kern w:val="0"/>
          <w:szCs w:val="32"/>
          <w:lang w:bidi="ar"/>
        </w:rPr>
        <w:t>附件</w:t>
      </w:r>
    </w:p>
    <w:p>
      <w:pPr>
        <w:spacing w:line="580" w:lineRule="exact"/>
        <w:jc w:val="center"/>
      </w:pPr>
      <w:r>
        <w:rPr>
          <w:rFonts w:hint="eastAsia" w:ascii="方正小标宋简体" w:hAnsi="方正小标宋简体" w:eastAsia="方正小标宋简体" w:cs="方正小标宋简体"/>
          <w:color w:val="000000"/>
          <w:kern w:val="0"/>
          <w:sz w:val="44"/>
          <w:szCs w:val="44"/>
          <w:lang w:bidi="ar"/>
        </w:rPr>
        <w:t>省技术创新中心建设指标体系</w:t>
      </w:r>
    </w:p>
    <w:tbl>
      <w:tblPr>
        <w:tblStyle w:val="2"/>
        <w:tblW w:w="10211" w:type="dxa"/>
        <w:jc w:val="center"/>
        <w:tblLayout w:type="fixed"/>
        <w:tblCellMar>
          <w:top w:w="0" w:type="dxa"/>
          <w:left w:w="0" w:type="dxa"/>
          <w:bottom w:w="0" w:type="dxa"/>
          <w:right w:w="0" w:type="dxa"/>
        </w:tblCellMar>
      </w:tblPr>
      <w:tblGrid>
        <w:gridCol w:w="1422"/>
        <w:gridCol w:w="1697"/>
        <w:gridCol w:w="2540"/>
        <w:gridCol w:w="3270"/>
        <w:gridCol w:w="760"/>
        <w:gridCol w:w="522"/>
      </w:tblGrid>
      <w:tr>
        <w:tblPrEx>
          <w:tblCellMar>
            <w:top w:w="0" w:type="dxa"/>
            <w:left w:w="0" w:type="dxa"/>
            <w:bottom w:w="0" w:type="dxa"/>
            <w:right w:w="0" w:type="dxa"/>
          </w:tblCellMar>
        </w:tblPrEx>
        <w:trPr>
          <w:trHeight w:val="390" w:hRule="atLeast"/>
          <w:jc w:val="center"/>
        </w:trPr>
        <w:tc>
          <w:tcPr>
            <w:tcW w:w="1422" w:type="dxa"/>
            <w:tcBorders>
              <w:top w:val="nil"/>
              <w:left w:val="nil"/>
              <w:bottom w:val="nil"/>
              <w:right w:val="nil"/>
            </w:tcBorders>
            <w:noWrap w:val="0"/>
            <w:tcMar>
              <w:top w:w="12" w:type="dxa"/>
              <w:left w:w="12" w:type="dxa"/>
              <w:right w:w="12" w:type="dxa"/>
            </w:tcMar>
            <w:vAlign w:val="center"/>
          </w:tcPr>
          <w:p>
            <w:pPr>
              <w:widowControl/>
              <w:snapToGrid w:val="0"/>
              <w:jc w:val="center"/>
              <w:textAlignment w:val="center"/>
              <w:rPr>
                <w:rFonts w:ascii="宋体" w:cs="宋体"/>
                <w:color w:val="000000"/>
                <w:sz w:val="24"/>
              </w:rPr>
            </w:pPr>
            <w:r>
              <w:rPr>
                <w:rFonts w:hint="eastAsia" w:ascii="宋体" w:hAnsi="宋体" w:cs="宋体"/>
                <w:color w:val="000000"/>
                <w:kern w:val="0"/>
                <w:sz w:val="24"/>
                <w:lang w:bidi="ar"/>
              </w:rPr>
              <w:t>中心名称：</w:t>
            </w:r>
          </w:p>
        </w:tc>
        <w:tc>
          <w:tcPr>
            <w:tcW w:w="1697" w:type="dxa"/>
            <w:tcBorders>
              <w:top w:val="nil"/>
              <w:left w:val="nil"/>
              <w:bottom w:val="nil"/>
              <w:right w:val="nil"/>
            </w:tcBorders>
            <w:noWrap w:val="0"/>
            <w:tcMar>
              <w:top w:w="12" w:type="dxa"/>
              <w:left w:w="12" w:type="dxa"/>
              <w:right w:w="12" w:type="dxa"/>
            </w:tcMar>
            <w:vAlign w:val="center"/>
          </w:tcPr>
          <w:p>
            <w:pPr>
              <w:snapToGrid w:val="0"/>
              <w:jc w:val="center"/>
              <w:rPr>
                <w:rFonts w:ascii="宋体" w:cs="宋体"/>
                <w:color w:val="000000"/>
                <w:sz w:val="24"/>
              </w:rPr>
            </w:pPr>
          </w:p>
        </w:tc>
        <w:tc>
          <w:tcPr>
            <w:tcW w:w="2540" w:type="dxa"/>
            <w:tcBorders>
              <w:top w:val="nil"/>
              <w:left w:val="nil"/>
              <w:bottom w:val="nil"/>
              <w:right w:val="nil"/>
            </w:tcBorders>
            <w:noWrap w:val="0"/>
            <w:tcMar>
              <w:top w:w="12" w:type="dxa"/>
              <w:left w:w="12" w:type="dxa"/>
              <w:right w:w="12" w:type="dxa"/>
            </w:tcMar>
            <w:vAlign w:val="center"/>
          </w:tcPr>
          <w:p>
            <w:pPr>
              <w:snapToGrid w:val="0"/>
              <w:jc w:val="center"/>
              <w:rPr>
                <w:rFonts w:ascii="宋体" w:cs="宋体"/>
                <w:color w:val="000000"/>
                <w:sz w:val="24"/>
              </w:rPr>
            </w:pPr>
          </w:p>
        </w:tc>
        <w:tc>
          <w:tcPr>
            <w:tcW w:w="3270" w:type="dxa"/>
            <w:tcBorders>
              <w:top w:val="nil"/>
              <w:left w:val="nil"/>
              <w:bottom w:val="nil"/>
              <w:right w:val="nil"/>
            </w:tcBorders>
            <w:noWrap w:val="0"/>
            <w:tcMar>
              <w:top w:w="12" w:type="dxa"/>
              <w:left w:w="12" w:type="dxa"/>
              <w:right w:w="12" w:type="dxa"/>
            </w:tcMar>
            <w:vAlign w:val="center"/>
          </w:tcPr>
          <w:p>
            <w:pPr>
              <w:widowControl/>
              <w:snapToGrid w:val="0"/>
              <w:jc w:val="left"/>
              <w:textAlignment w:val="center"/>
              <w:rPr>
                <w:rFonts w:ascii="宋体" w:cs="宋体"/>
                <w:color w:val="000000"/>
                <w:sz w:val="24"/>
              </w:rPr>
            </w:pPr>
            <w:r>
              <w:rPr>
                <w:rFonts w:hint="eastAsia" w:ascii="宋体" w:hAnsi="宋体" w:cs="宋体"/>
                <w:color w:val="000000"/>
                <w:kern w:val="0"/>
                <w:sz w:val="24"/>
                <w:lang w:bidi="ar"/>
              </w:rPr>
              <w:t>依托单位：</w:t>
            </w:r>
          </w:p>
        </w:tc>
        <w:tc>
          <w:tcPr>
            <w:tcW w:w="760" w:type="dxa"/>
            <w:tcBorders>
              <w:top w:val="nil"/>
              <w:left w:val="nil"/>
              <w:bottom w:val="nil"/>
              <w:right w:val="nil"/>
            </w:tcBorders>
            <w:noWrap w:val="0"/>
            <w:tcMar>
              <w:top w:w="12" w:type="dxa"/>
              <w:left w:w="12" w:type="dxa"/>
              <w:right w:w="12" w:type="dxa"/>
            </w:tcMar>
            <w:vAlign w:val="center"/>
          </w:tcPr>
          <w:p>
            <w:pPr>
              <w:snapToGrid w:val="0"/>
              <w:jc w:val="center"/>
              <w:rPr>
                <w:rFonts w:ascii="宋体" w:cs="宋体"/>
                <w:color w:val="000000"/>
                <w:sz w:val="24"/>
              </w:rPr>
            </w:pPr>
          </w:p>
        </w:tc>
        <w:tc>
          <w:tcPr>
            <w:tcW w:w="522" w:type="dxa"/>
            <w:tcBorders>
              <w:top w:val="nil"/>
              <w:left w:val="nil"/>
              <w:bottom w:val="nil"/>
              <w:right w:val="nil"/>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457" w:hRule="atLeast"/>
          <w:jc w:val="center"/>
        </w:trPr>
        <w:tc>
          <w:tcPr>
            <w:tcW w:w="14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b/>
                <w:color w:val="000000"/>
                <w:sz w:val="22"/>
              </w:rPr>
            </w:pPr>
            <w:r>
              <w:rPr>
                <w:rFonts w:hint="eastAsia" w:ascii="宋体" w:hAnsi="宋体" w:cs="宋体"/>
                <w:b/>
                <w:color w:val="000000"/>
                <w:kern w:val="0"/>
                <w:sz w:val="22"/>
                <w:lang w:bidi="ar"/>
              </w:rPr>
              <w:t>一级指标</w:t>
            </w:r>
          </w:p>
        </w:tc>
        <w:tc>
          <w:tcPr>
            <w:tcW w:w="16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b/>
                <w:color w:val="000000"/>
                <w:sz w:val="22"/>
              </w:rPr>
            </w:pPr>
            <w:r>
              <w:rPr>
                <w:rFonts w:hint="eastAsia" w:ascii="宋体" w:hAnsi="宋体" w:cs="宋体"/>
                <w:b/>
                <w:color w:val="000000"/>
                <w:kern w:val="0"/>
                <w:sz w:val="22"/>
                <w:lang w:bidi="ar"/>
              </w:rPr>
              <w:t>二级指标</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b/>
                <w:color w:val="000000"/>
                <w:sz w:val="22"/>
              </w:rPr>
            </w:pPr>
            <w:r>
              <w:rPr>
                <w:rFonts w:hint="eastAsia" w:ascii="宋体" w:hAnsi="宋体" w:cs="宋体"/>
                <w:b/>
                <w:color w:val="000000"/>
                <w:kern w:val="0"/>
                <w:sz w:val="22"/>
                <w:lang w:bidi="ar"/>
              </w:rPr>
              <w:t>三级指标</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b/>
                <w:color w:val="000000"/>
                <w:sz w:val="22"/>
              </w:rPr>
            </w:pPr>
            <w:r>
              <w:rPr>
                <w:rFonts w:hint="eastAsia" w:ascii="宋体" w:hAnsi="宋体" w:cs="宋体"/>
                <w:b/>
                <w:color w:val="000000"/>
                <w:kern w:val="0"/>
                <w:sz w:val="22"/>
                <w:lang w:bidi="ar"/>
              </w:rPr>
              <w:t>说明</w:t>
            </w:r>
          </w:p>
        </w:tc>
        <w:tc>
          <w:tcPr>
            <w:tcW w:w="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b/>
                <w:color w:val="000000"/>
                <w:sz w:val="22"/>
              </w:rPr>
            </w:pPr>
            <w:r>
              <w:rPr>
                <w:rFonts w:hint="eastAsia" w:ascii="宋体" w:hAnsi="宋体" w:cs="宋体"/>
                <w:b/>
                <w:color w:val="000000"/>
                <w:kern w:val="0"/>
                <w:sz w:val="22"/>
                <w:lang w:bidi="ar"/>
              </w:rPr>
              <w:t>指标值</w:t>
            </w:r>
          </w:p>
        </w:tc>
        <w:tc>
          <w:tcPr>
            <w:tcW w:w="5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b/>
                <w:color w:val="000000"/>
                <w:sz w:val="22"/>
              </w:rPr>
            </w:pPr>
            <w:r>
              <w:rPr>
                <w:rFonts w:hint="eastAsia" w:ascii="宋体" w:hAnsi="宋体" w:cs="宋体"/>
                <w:b/>
                <w:color w:val="000000"/>
                <w:kern w:val="0"/>
                <w:sz w:val="22"/>
                <w:lang w:bidi="ar"/>
              </w:rPr>
              <w:t>得分</w:t>
            </w:r>
          </w:p>
        </w:tc>
      </w:tr>
      <w:tr>
        <w:tblPrEx>
          <w:tblCellMar>
            <w:top w:w="0" w:type="dxa"/>
            <w:left w:w="0" w:type="dxa"/>
            <w:bottom w:w="0" w:type="dxa"/>
            <w:right w:w="0" w:type="dxa"/>
          </w:tblCellMar>
        </w:tblPrEx>
        <w:trPr>
          <w:trHeight w:val="576" w:hRule="atLeast"/>
          <w:jc w:val="center"/>
        </w:trPr>
        <w:tc>
          <w:tcPr>
            <w:tcW w:w="14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基础条件和管理水平</w:t>
            </w:r>
            <w:r>
              <w:rPr>
                <w:rFonts w:ascii="宋体" w:cs="宋体"/>
                <w:color w:val="000000"/>
                <w:kern w:val="0"/>
                <w:sz w:val="22"/>
                <w:lang w:bidi="ar"/>
              </w:rPr>
              <w:br w:type="textWrapping"/>
            </w:r>
            <w:r>
              <w:rPr>
                <w:rFonts w:hint="eastAsia" w:ascii="宋体" w:hAnsi="宋体" w:cs="宋体"/>
                <w:color w:val="000000"/>
                <w:kern w:val="0"/>
                <w:sz w:val="22"/>
                <w:lang w:bidi="ar"/>
              </w:rPr>
              <w:t>（满分</w:t>
            </w:r>
            <w:r>
              <w:rPr>
                <w:rFonts w:ascii="宋体" w:hAnsi="宋体" w:cs="宋体"/>
                <w:color w:val="000000"/>
                <w:kern w:val="0"/>
                <w:sz w:val="22"/>
                <w:lang w:bidi="ar"/>
              </w:rPr>
              <w:t>15</w:t>
            </w:r>
            <w:r>
              <w:rPr>
                <w:rFonts w:hint="eastAsia" w:ascii="宋体" w:hAnsi="宋体" w:cs="宋体"/>
                <w:color w:val="000000"/>
                <w:kern w:val="0"/>
                <w:sz w:val="22"/>
                <w:lang w:bidi="ar"/>
              </w:rPr>
              <w:t>分）</w:t>
            </w: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科研场地</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科研用房面积</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分×（实际面积</w:t>
            </w:r>
            <w:r>
              <w:rPr>
                <w:rFonts w:ascii="宋体" w:hAnsi="宋体" w:cs="宋体"/>
                <w:color w:val="000000"/>
                <w:kern w:val="0"/>
                <w:sz w:val="22"/>
                <w:lang w:bidi="ar"/>
              </w:rPr>
              <w:t>/4000</w:t>
            </w:r>
            <w:r>
              <w:rPr>
                <w:rFonts w:hint="eastAsia" w:ascii="宋体" w:hAnsi="宋体" w:cs="宋体"/>
                <w:color w:val="000000"/>
                <w:kern w:val="0"/>
                <w:sz w:val="22"/>
                <w:lang w:bidi="ar"/>
              </w:rPr>
              <w:t>平方米）</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4</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中试基地个数</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0.5</w:t>
            </w:r>
            <w:r>
              <w:rPr>
                <w:rFonts w:hint="eastAsia" w:ascii="宋体" w:hAnsi="宋体" w:cs="宋体"/>
                <w:color w:val="000000"/>
                <w:kern w:val="0"/>
                <w:sz w:val="22"/>
                <w:lang w:bidi="ar"/>
              </w:rPr>
              <w:t>分×个数</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仪器设备</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widowControl/>
              <w:snapToGrid w:val="0"/>
              <w:jc w:val="left"/>
              <w:textAlignment w:val="bottom"/>
              <w:rPr>
                <w:rFonts w:ascii="宋体" w:cs="宋体"/>
                <w:color w:val="000000"/>
                <w:sz w:val="22"/>
              </w:rPr>
            </w:pPr>
            <w:r>
              <w:rPr>
                <w:rFonts w:hint="eastAsia" w:ascii="宋体" w:hAnsi="宋体" w:cs="宋体"/>
                <w:color w:val="000000"/>
                <w:kern w:val="0"/>
                <w:sz w:val="22"/>
                <w:lang w:bidi="ar"/>
              </w:rPr>
              <w:t>用于科研的仪器、设备原值（万元）</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2</w:t>
            </w:r>
            <w:r>
              <w:rPr>
                <w:rFonts w:hint="eastAsia" w:ascii="宋体" w:hAnsi="宋体" w:cs="宋体"/>
                <w:color w:val="000000"/>
                <w:kern w:val="0"/>
                <w:sz w:val="22"/>
                <w:lang w:bidi="ar"/>
              </w:rPr>
              <w:t>分×（原值</w:t>
            </w:r>
            <w:r>
              <w:rPr>
                <w:rFonts w:ascii="宋体" w:hAnsi="宋体" w:cs="宋体"/>
                <w:color w:val="000000"/>
                <w:kern w:val="0"/>
                <w:sz w:val="22"/>
                <w:lang w:bidi="ar"/>
              </w:rPr>
              <w:t>/3000</w:t>
            </w:r>
            <w:r>
              <w:rPr>
                <w:rFonts w:hint="eastAsia" w:ascii="宋体" w:hAnsi="宋体" w:cs="宋体"/>
                <w:color w:val="000000"/>
                <w:kern w:val="0"/>
                <w:sz w:val="22"/>
                <w:lang w:bidi="ar"/>
              </w:rPr>
              <w:t>万元）</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4</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576"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单台套原值</w:t>
            </w:r>
            <w:r>
              <w:rPr>
                <w:rFonts w:ascii="宋体" w:hAnsi="宋体" w:cs="宋体"/>
                <w:color w:val="000000"/>
                <w:kern w:val="0"/>
                <w:sz w:val="22"/>
                <w:lang w:bidi="ar"/>
              </w:rPr>
              <w:t>50</w:t>
            </w:r>
            <w:r>
              <w:rPr>
                <w:rFonts w:hint="eastAsia" w:ascii="宋体" w:hAnsi="宋体" w:cs="宋体"/>
                <w:color w:val="000000"/>
                <w:kern w:val="0"/>
                <w:sz w:val="22"/>
                <w:lang w:bidi="ar"/>
              </w:rPr>
              <w:t>万元以上仪器、设备数量</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0.1</w:t>
            </w:r>
            <w:r>
              <w:rPr>
                <w:rFonts w:hint="eastAsia" w:ascii="宋体" w:hAnsi="宋体" w:cs="宋体"/>
                <w:color w:val="000000"/>
                <w:kern w:val="0"/>
                <w:sz w:val="22"/>
                <w:lang w:bidi="ar"/>
              </w:rPr>
              <w:t>分×数量</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管理制度</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独立法人机构</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4</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成立理事会、学术委员会</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sz w:val="22"/>
              </w:rPr>
              <w:t>管理制度健全</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制定了各项管理制度得</w:t>
            </w:r>
            <w:r>
              <w:rPr>
                <w:rFonts w:ascii="宋体" w:hAnsi="宋体" w:cs="宋体"/>
                <w:color w:val="000000"/>
                <w:kern w:val="0"/>
                <w:sz w:val="22"/>
                <w:lang w:bidi="ar"/>
              </w:rPr>
              <w:t>1</w:t>
            </w:r>
            <w:r>
              <w:rPr>
                <w:rFonts w:hint="eastAsia" w:ascii="宋体" w:hAnsi="宋体" w:cs="宋体"/>
                <w:color w:val="000000"/>
                <w:kern w:val="0"/>
                <w:sz w:val="22"/>
                <w:lang w:bidi="ar"/>
              </w:rPr>
              <w:t>分</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市级技术创新中心</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17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研发投入</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widowControl/>
              <w:snapToGrid w:val="0"/>
              <w:jc w:val="left"/>
              <w:textAlignment w:val="bottom"/>
              <w:rPr>
                <w:rFonts w:ascii="宋体" w:cs="宋体"/>
                <w:color w:val="000000"/>
                <w:sz w:val="22"/>
              </w:rPr>
            </w:pPr>
            <w:r>
              <w:rPr>
                <w:rFonts w:hint="eastAsia" w:ascii="宋体" w:hAnsi="宋体" w:cs="宋体"/>
                <w:color w:val="000000"/>
                <w:kern w:val="0"/>
                <w:sz w:val="22"/>
                <w:lang w:bidi="ar"/>
              </w:rPr>
              <w:t>研发经费投入额度</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分×（投入</w:t>
            </w:r>
            <w:r>
              <w:rPr>
                <w:rFonts w:ascii="宋体" w:hAnsi="宋体" w:cs="宋体"/>
                <w:color w:val="000000"/>
                <w:kern w:val="0"/>
                <w:sz w:val="22"/>
                <w:lang w:bidi="ar"/>
              </w:rPr>
              <w:t>/1000</w:t>
            </w:r>
            <w:r>
              <w:rPr>
                <w:rFonts w:hint="eastAsia" w:ascii="宋体" w:hAnsi="宋体" w:cs="宋体"/>
                <w:color w:val="000000"/>
                <w:kern w:val="0"/>
                <w:sz w:val="22"/>
                <w:lang w:bidi="ar"/>
              </w:rPr>
              <w:t>万元）</w:t>
            </w:r>
          </w:p>
        </w:tc>
        <w:tc>
          <w:tcPr>
            <w:tcW w:w="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3</w:t>
            </w:r>
          </w:p>
        </w:tc>
        <w:tc>
          <w:tcPr>
            <w:tcW w:w="5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技术研发</w:t>
            </w:r>
            <w:r>
              <w:rPr>
                <w:rFonts w:ascii="宋体" w:cs="宋体"/>
                <w:color w:val="000000"/>
                <w:kern w:val="0"/>
                <w:sz w:val="22"/>
                <w:lang w:bidi="ar"/>
              </w:rPr>
              <w:br w:type="textWrapping"/>
            </w:r>
            <w:r>
              <w:rPr>
                <w:rFonts w:hint="eastAsia" w:ascii="宋体" w:hAnsi="宋体" w:cs="宋体"/>
                <w:color w:val="000000"/>
                <w:kern w:val="0"/>
                <w:sz w:val="22"/>
                <w:lang w:bidi="ar"/>
              </w:rPr>
              <w:t>（满分</w:t>
            </w:r>
            <w:r>
              <w:rPr>
                <w:rFonts w:ascii="宋体" w:hAnsi="宋体" w:cs="宋体"/>
                <w:color w:val="000000"/>
                <w:kern w:val="0"/>
                <w:sz w:val="22"/>
                <w:lang w:bidi="ar"/>
              </w:rPr>
              <w:t>20</w:t>
            </w:r>
            <w:r>
              <w:rPr>
                <w:rFonts w:hint="eastAsia" w:ascii="宋体" w:hAnsi="宋体" w:cs="宋体"/>
                <w:color w:val="000000"/>
                <w:kern w:val="0"/>
                <w:sz w:val="22"/>
                <w:lang w:bidi="ar"/>
              </w:rPr>
              <w:t>分）</w:t>
            </w: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承担国家级项目</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重大项目</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3</w:t>
            </w:r>
            <w:r>
              <w:rPr>
                <w:rFonts w:hint="eastAsia" w:ascii="宋体" w:hAnsi="宋体" w:cs="宋体"/>
                <w:color w:val="000000"/>
                <w:kern w:val="0"/>
                <w:sz w:val="22"/>
                <w:lang w:bidi="ar"/>
              </w:rPr>
              <w:t>分×主持数量</w:t>
            </w:r>
            <w:r>
              <w:rPr>
                <w:rFonts w:ascii="宋体" w:hAnsi="宋体" w:cs="宋体"/>
                <w:color w:val="000000"/>
                <w:kern w:val="0"/>
                <w:sz w:val="22"/>
                <w:lang w:bidi="ar"/>
              </w:rPr>
              <w:t>+1</w:t>
            </w:r>
            <w:r>
              <w:rPr>
                <w:rFonts w:hint="eastAsia" w:ascii="宋体" w:hAnsi="宋体" w:cs="宋体"/>
                <w:color w:val="000000"/>
                <w:kern w:val="0"/>
                <w:sz w:val="22"/>
                <w:lang w:bidi="ar"/>
              </w:rPr>
              <w:t>分×参与数量</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10</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一般项目</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分×主持数量</w:t>
            </w:r>
            <w:r>
              <w:rPr>
                <w:rFonts w:ascii="宋体" w:hAnsi="宋体" w:cs="宋体"/>
                <w:color w:val="000000"/>
                <w:kern w:val="0"/>
                <w:sz w:val="22"/>
                <w:lang w:bidi="ar"/>
              </w:rPr>
              <w:t>+0.5</w:t>
            </w:r>
            <w:r>
              <w:rPr>
                <w:rFonts w:hint="eastAsia" w:ascii="宋体" w:hAnsi="宋体" w:cs="宋体"/>
                <w:color w:val="000000"/>
                <w:kern w:val="0"/>
                <w:sz w:val="22"/>
                <w:lang w:bidi="ar"/>
              </w:rPr>
              <w:t>分×参与数量</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承担省部级项目</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重大项目</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分×主持数量</w:t>
            </w:r>
            <w:r>
              <w:rPr>
                <w:rFonts w:ascii="宋体" w:hAnsi="宋体" w:cs="宋体"/>
                <w:color w:val="000000"/>
                <w:kern w:val="0"/>
                <w:sz w:val="22"/>
                <w:lang w:bidi="ar"/>
              </w:rPr>
              <w:t>+0.5</w:t>
            </w:r>
            <w:r>
              <w:rPr>
                <w:rFonts w:hint="eastAsia" w:ascii="宋体" w:hAnsi="宋体" w:cs="宋体"/>
                <w:color w:val="000000"/>
                <w:kern w:val="0"/>
                <w:sz w:val="22"/>
                <w:lang w:bidi="ar"/>
              </w:rPr>
              <w:t>分×参与数量</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6</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一般项目</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0.5</w:t>
            </w:r>
            <w:r>
              <w:rPr>
                <w:rFonts w:hint="eastAsia" w:ascii="宋体" w:hAnsi="宋体" w:cs="宋体"/>
                <w:color w:val="000000"/>
                <w:kern w:val="0"/>
                <w:sz w:val="22"/>
                <w:lang w:bidi="ar"/>
              </w:rPr>
              <w:t>分×主持数量</w:t>
            </w:r>
            <w:r>
              <w:rPr>
                <w:rFonts w:ascii="宋体" w:hAnsi="宋体" w:cs="宋体"/>
                <w:color w:val="000000"/>
                <w:kern w:val="0"/>
                <w:sz w:val="22"/>
                <w:lang w:bidi="ar"/>
              </w:rPr>
              <w:t>+0.1</w:t>
            </w:r>
            <w:r>
              <w:rPr>
                <w:rFonts w:hint="eastAsia" w:ascii="宋体" w:hAnsi="宋体" w:cs="宋体"/>
                <w:color w:val="000000"/>
                <w:kern w:val="0"/>
                <w:sz w:val="22"/>
                <w:lang w:bidi="ar"/>
              </w:rPr>
              <w:t>分×参与数量</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90"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自主研发</w:t>
            </w:r>
            <w:r>
              <w:rPr>
                <w:rFonts w:ascii="宋体" w:hAnsi="宋体" w:cs="宋体"/>
                <w:color w:val="000000"/>
                <w:kern w:val="0"/>
                <w:sz w:val="22"/>
                <w:lang w:bidi="ar"/>
              </w:rPr>
              <w:t>/</w:t>
            </w:r>
            <w:r>
              <w:rPr>
                <w:rFonts w:hint="eastAsia" w:ascii="宋体" w:hAnsi="宋体" w:cs="宋体"/>
                <w:color w:val="000000"/>
                <w:kern w:val="0"/>
                <w:sz w:val="22"/>
                <w:lang w:bidi="ar"/>
              </w:rPr>
              <w:t>承担委托项目</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项目数量</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0.5</w:t>
            </w:r>
            <w:r>
              <w:rPr>
                <w:rFonts w:hint="eastAsia" w:ascii="宋体" w:hAnsi="宋体" w:cs="宋体"/>
                <w:color w:val="000000"/>
                <w:kern w:val="0"/>
                <w:sz w:val="22"/>
                <w:lang w:bidi="ar"/>
              </w:rPr>
              <w:t>分×数量</w:t>
            </w:r>
          </w:p>
        </w:tc>
        <w:tc>
          <w:tcPr>
            <w:tcW w:w="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4</w:t>
            </w:r>
          </w:p>
        </w:tc>
        <w:tc>
          <w:tcPr>
            <w:tcW w:w="5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hint="eastAsia" w:ascii="宋体" w:hAnsi="宋体" w:cs="宋体"/>
                <w:color w:val="000000"/>
                <w:kern w:val="0"/>
                <w:sz w:val="22"/>
                <w:lang w:bidi="ar"/>
              </w:rPr>
            </w:pPr>
          </w:p>
          <w:p>
            <w:pPr>
              <w:widowControl/>
              <w:snapToGrid w:val="0"/>
              <w:jc w:val="center"/>
              <w:textAlignment w:val="center"/>
              <w:rPr>
                <w:rFonts w:hint="eastAsia" w:ascii="宋体" w:hAnsi="宋体" w:cs="宋体"/>
                <w:color w:val="000000"/>
                <w:kern w:val="0"/>
                <w:sz w:val="22"/>
                <w:lang w:bidi="ar"/>
              </w:rPr>
            </w:pPr>
          </w:p>
          <w:p>
            <w:pPr>
              <w:widowControl/>
              <w:snapToGrid w:val="0"/>
              <w:jc w:val="center"/>
              <w:textAlignment w:val="center"/>
              <w:rPr>
                <w:rFonts w:hint="eastAsia" w:ascii="宋体" w:hAnsi="宋体" w:cs="宋体"/>
                <w:color w:val="000000"/>
                <w:kern w:val="0"/>
                <w:sz w:val="22"/>
                <w:lang w:bidi="ar"/>
              </w:rPr>
            </w:pPr>
          </w:p>
          <w:p>
            <w:pPr>
              <w:widowControl/>
              <w:snapToGrid w:val="0"/>
              <w:jc w:val="center"/>
              <w:textAlignment w:val="center"/>
              <w:rPr>
                <w:rFonts w:hint="eastAsia" w:ascii="宋体" w:hAnsi="宋体" w:cs="宋体"/>
                <w:color w:val="000000"/>
                <w:kern w:val="0"/>
                <w:sz w:val="22"/>
                <w:lang w:bidi="ar"/>
              </w:rPr>
            </w:pPr>
          </w:p>
          <w:p>
            <w:pPr>
              <w:widowControl/>
              <w:snapToGrid w:val="0"/>
              <w:jc w:val="center"/>
              <w:textAlignment w:val="center"/>
              <w:rPr>
                <w:rFonts w:hint="eastAsia" w:ascii="宋体" w:hAnsi="宋体" w:cs="宋体"/>
                <w:color w:val="000000"/>
                <w:kern w:val="0"/>
                <w:sz w:val="22"/>
                <w:lang w:bidi="ar"/>
              </w:rPr>
            </w:pPr>
          </w:p>
          <w:p>
            <w:pPr>
              <w:widowControl/>
              <w:snapToGrid w:val="0"/>
              <w:jc w:val="center"/>
              <w:textAlignment w:val="center"/>
              <w:rPr>
                <w:rFonts w:hint="eastAsia" w:ascii="宋体" w:hAnsi="宋体" w:cs="宋体"/>
                <w:color w:val="000000"/>
                <w:kern w:val="0"/>
                <w:sz w:val="22"/>
                <w:lang w:bidi="ar"/>
              </w:rPr>
            </w:pPr>
          </w:p>
          <w:p>
            <w:pPr>
              <w:widowControl/>
              <w:snapToGrid w:val="0"/>
              <w:jc w:val="center"/>
              <w:textAlignment w:val="center"/>
              <w:rPr>
                <w:rFonts w:hint="eastAsia" w:ascii="宋体" w:hAnsi="宋体" w:cs="宋体"/>
                <w:color w:val="000000"/>
                <w:kern w:val="0"/>
                <w:sz w:val="22"/>
                <w:lang w:bidi="ar"/>
              </w:rPr>
            </w:pPr>
          </w:p>
          <w:p>
            <w:pPr>
              <w:widowControl/>
              <w:snapToGrid w:val="0"/>
              <w:jc w:val="center"/>
              <w:textAlignment w:val="center"/>
              <w:rPr>
                <w:rFonts w:hint="eastAsia" w:ascii="宋体" w:hAnsi="宋体" w:cs="宋体"/>
                <w:color w:val="000000"/>
                <w:kern w:val="0"/>
                <w:sz w:val="22"/>
                <w:lang w:bidi="ar"/>
              </w:rPr>
            </w:pPr>
          </w:p>
          <w:p>
            <w:pPr>
              <w:widowControl/>
              <w:snapToGrid w:val="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产出</w:t>
            </w:r>
            <w:r>
              <w:rPr>
                <w:rFonts w:ascii="宋体" w:hAnsi="宋体" w:cs="宋体"/>
                <w:color w:val="000000"/>
                <w:kern w:val="0"/>
                <w:sz w:val="22"/>
                <w:lang w:bidi="ar"/>
              </w:rPr>
              <w:br w:type="textWrapping"/>
            </w:r>
            <w:r>
              <w:rPr>
                <w:rFonts w:hint="eastAsia" w:ascii="宋体" w:hAnsi="宋体" w:cs="宋体"/>
                <w:color w:val="000000"/>
                <w:kern w:val="0"/>
                <w:sz w:val="22"/>
                <w:lang w:bidi="ar"/>
              </w:rPr>
              <w:t>（满分</w:t>
            </w:r>
            <w:r>
              <w:rPr>
                <w:rFonts w:ascii="宋体" w:hAnsi="宋体" w:cs="宋体"/>
                <w:color w:val="000000"/>
                <w:kern w:val="0"/>
                <w:sz w:val="22"/>
                <w:lang w:bidi="ar"/>
              </w:rPr>
              <w:t>50</w:t>
            </w:r>
            <w:r>
              <w:rPr>
                <w:rFonts w:hint="eastAsia" w:ascii="宋体" w:hAnsi="宋体" w:cs="宋体"/>
                <w:color w:val="000000"/>
                <w:kern w:val="0"/>
                <w:sz w:val="22"/>
                <w:lang w:bidi="ar"/>
              </w:rPr>
              <w:t>分）</w:t>
            </w: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关键技术研发</w:t>
            </w:r>
            <w:r>
              <w:rPr>
                <w:rFonts w:ascii="宋体" w:cs="宋体"/>
                <w:color w:val="000000"/>
                <w:kern w:val="0"/>
                <w:sz w:val="22"/>
                <w:lang w:bidi="ar"/>
              </w:rPr>
              <w:br w:type="textWrapping"/>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解决产业“卡脖子”技术问题</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10</w:t>
            </w:r>
            <w:r>
              <w:rPr>
                <w:rFonts w:hint="eastAsia" w:ascii="宋体" w:hAnsi="宋体" w:cs="宋体"/>
                <w:color w:val="000000"/>
                <w:kern w:val="0"/>
                <w:sz w:val="22"/>
                <w:lang w:bidi="ar"/>
              </w:rPr>
              <w:t>分×数量</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20</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形成行业重大共性关键技术</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5</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形成行业前沿技术</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3</w:t>
            </w:r>
            <w:r>
              <w:rPr>
                <w:rFonts w:hint="eastAsia" w:ascii="宋体" w:hAnsi="宋体" w:cs="宋体"/>
                <w:color w:val="000000"/>
                <w:kern w:val="0"/>
                <w:sz w:val="22"/>
                <w:lang w:bidi="ar"/>
              </w:rPr>
              <w:t>分×数量</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知识产权</w:t>
            </w:r>
            <w:r>
              <w:rPr>
                <w:rFonts w:ascii="宋体" w:cs="宋体"/>
                <w:color w:val="000000"/>
                <w:kern w:val="0"/>
                <w:sz w:val="22"/>
                <w:lang w:bidi="ar"/>
              </w:rPr>
              <w:br w:type="textWrapping"/>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申请、获得</w:t>
            </w:r>
            <w:r>
              <w:rPr>
                <w:rFonts w:ascii="宋体" w:hAnsi="宋体" w:cs="宋体"/>
                <w:color w:val="000000"/>
                <w:kern w:val="0"/>
                <w:sz w:val="22"/>
                <w:lang w:bidi="ar"/>
              </w:rPr>
              <w:t>PCT</w:t>
            </w:r>
            <w:r>
              <w:rPr>
                <w:rFonts w:hint="eastAsia" w:ascii="宋体" w:hAnsi="宋体" w:cs="宋体"/>
                <w:color w:val="000000"/>
                <w:kern w:val="0"/>
                <w:sz w:val="22"/>
                <w:lang w:bidi="ar"/>
              </w:rPr>
              <w:t>专利</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2</w:t>
            </w:r>
            <w:r>
              <w:rPr>
                <w:rFonts w:hint="eastAsia" w:ascii="宋体" w:hAnsi="宋体" w:cs="宋体"/>
                <w:color w:val="000000"/>
                <w:kern w:val="0"/>
                <w:sz w:val="22"/>
                <w:lang w:bidi="ar"/>
              </w:rPr>
              <w:t>分×数量</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5</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576"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申请、获得发明专利</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分×获得数量</w:t>
            </w:r>
            <w:r>
              <w:rPr>
                <w:rFonts w:ascii="宋体" w:hAnsi="宋体" w:cs="宋体"/>
                <w:color w:val="000000"/>
                <w:kern w:val="0"/>
                <w:sz w:val="22"/>
                <w:lang w:bidi="ar"/>
              </w:rPr>
              <w:t>+0.5</w:t>
            </w:r>
            <w:r>
              <w:rPr>
                <w:rFonts w:hint="eastAsia" w:ascii="宋体" w:hAnsi="宋体" w:cs="宋体"/>
                <w:color w:val="000000"/>
                <w:kern w:val="0"/>
                <w:sz w:val="22"/>
                <w:lang w:bidi="ar"/>
              </w:rPr>
              <w:t>分×申请数量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344"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国家标准、行业标准</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（主持</w:t>
            </w:r>
            <w:r>
              <w:rPr>
                <w:rFonts w:ascii="宋体" w:hAnsi="宋体" w:cs="宋体"/>
                <w:color w:val="000000"/>
                <w:kern w:val="0"/>
                <w:sz w:val="22"/>
                <w:lang w:bidi="ar"/>
              </w:rPr>
              <w:t>3</w:t>
            </w:r>
            <w:r>
              <w:rPr>
                <w:rFonts w:hint="eastAsia" w:ascii="宋体" w:hAnsi="宋体" w:cs="宋体"/>
                <w:color w:val="000000"/>
                <w:kern w:val="0"/>
                <w:sz w:val="22"/>
                <w:lang w:bidi="ar"/>
              </w:rPr>
              <w:t>分，参与</w:t>
            </w:r>
            <w:r>
              <w:rPr>
                <w:rFonts w:ascii="宋体" w:hAnsi="宋体" w:cs="宋体"/>
                <w:color w:val="000000"/>
                <w:kern w:val="0"/>
                <w:sz w:val="22"/>
                <w:lang w:bidi="ar"/>
              </w:rPr>
              <w:t>1</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一类新药证书</w:t>
            </w:r>
            <w:r>
              <w:rPr>
                <w:rFonts w:ascii="宋体" w:hAnsi="宋体" w:cs="宋体"/>
                <w:color w:val="000000"/>
                <w:kern w:val="0"/>
                <w:sz w:val="22"/>
                <w:lang w:bidi="ar"/>
              </w:rPr>
              <w:t xml:space="preserve"> </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3</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动植物新品种</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2</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计算机软件著作权</w:t>
            </w:r>
            <w:r>
              <w:rPr>
                <w:rFonts w:ascii="宋体" w:hAnsi="宋体" w:cs="宋体"/>
                <w:color w:val="000000"/>
                <w:kern w:val="0"/>
                <w:sz w:val="22"/>
                <w:lang w:bidi="ar"/>
              </w:rPr>
              <w:t xml:space="preserve"> </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0.2</w:t>
            </w:r>
            <w:r>
              <w:rPr>
                <w:rFonts w:hint="eastAsia" w:ascii="宋体" w:hAnsi="宋体" w:cs="宋体"/>
                <w:color w:val="000000"/>
                <w:kern w:val="0"/>
                <w:sz w:val="22"/>
                <w:lang w:bidi="ar"/>
              </w:rPr>
              <w:t>分×数量</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576"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国家科技奖励</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最高奖</w:t>
            </w:r>
            <w:r>
              <w:rPr>
                <w:rFonts w:ascii="宋体" w:hAnsi="宋体" w:cs="宋体"/>
                <w:color w:val="000000"/>
                <w:kern w:val="0"/>
                <w:sz w:val="22"/>
                <w:lang w:bidi="ar"/>
              </w:rPr>
              <w:t>/</w:t>
            </w:r>
            <w:r>
              <w:rPr>
                <w:rFonts w:hint="eastAsia" w:ascii="宋体" w:hAnsi="宋体" w:cs="宋体"/>
                <w:color w:val="000000"/>
                <w:kern w:val="0"/>
                <w:sz w:val="22"/>
                <w:lang w:bidi="ar"/>
              </w:rPr>
              <w:t>一等奖</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（第一位次</w:t>
            </w:r>
            <w:r>
              <w:rPr>
                <w:rFonts w:ascii="宋体" w:hAnsi="宋体" w:cs="宋体"/>
                <w:color w:val="000000"/>
                <w:kern w:val="0"/>
                <w:sz w:val="22"/>
                <w:lang w:bidi="ar"/>
              </w:rPr>
              <w:t>10</w:t>
            </w:r>
            <w:r>
              <w:rPr>
                <w:rFonts w:hint="eastAsia" w:ascii="宋体" w:hAnsi="宋体" w:cs="宋体"/>
                <w:color w:val="000000"/>
                <w:kern w:val="0"/>
                <w:sz w:val="22"/>
                <w:lang w:bidi="ar"/>
              </w:rPr>
              <w:t>分，其他位次</w:t>
            </w:r>
            <w:r>
              <w:rPr>
                <w:rFonts w:ascii="宋体" w:hAnsi="宋体" w:cs="宋体"/>
                <w:color w:val="000000"/>
                <w:kern w:val="0"/>
                <w:sz w:val="22"/>
                <w:lang w:bidi="ar"/>
              </w:rPr>
              <w:t>3</w:t>
            </w:r>
            <w:r>
              <w:rPr>
                <w:rFonts w:hint="eastAsia" w:ascii="宋体" w:hAnsi="宋体" w:cs="宋体"/>
                <w:color w:val="000000"/>
                <w:kern w:val="0"/>
                <w:sz w:val="22"/>
                <w:lang w:bidi="ar"/>
              </w:rPr>
              <w:t>分）×数量</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10</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576"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二等奖</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（第一位次</w:t>
            </w:r>
            <w:r>
              <w:rPr>
                <w:rFonts w:ascii="宋体" w:hAnsi="宋体" w:cs="宋体"/>
                <w:color w:val="000000"/>
                <w:kern w:val="0"/>
                <w:sz w:val="22"/>
                <w:lang w:bidi="ar"/>
              </w:rPr>
              <w:t>5</w:t>
            </w:r>
            <w:r>
              <w:rPr>
                <w:rFonts w:hint="eastAsia" w:ascii="宋体" w:hAnsi="宋体" w:cs="宋体"/>
                <w:color w:val="000000"/>
                <w:kern w:val="0"/>
                <w:sz w:val="22"/>
                <w:lang w:bidi="ar"/>
              </w:rPr>
              <w:t>分，其他位次</w:t>
            </w:r>
            <w:r>
              <w:rPr>
                <w:rFonts w:ascii="宋体" w:hAnsi="宋体" w:cs="宋体"/>
                <w:color w:val="000000"/>
                <w:kern w:val="0"/>
                <w:sz w:val="22"/>
                <w:lang w:bidi="ar"/>
              </w:rPr>
              <w:t>2</w:t>
            </w:r>
            <w:r>
              <w:rPr>
                <w:rFonts w:hint="eastAsia" w:ascii="宋体" w:hAnsi="宋体" w:cs="宋体"/>
                <w:color w:val="000000"/>
                <w:kern w:val="0"/>
                <w:sz w:val="22"/>
                <w:lang w:bidi="ar"/>
              </w:rPr>
              <w:t>分）×数量</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5"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省级科技奖励</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最高奖</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5</w:t>
            </w:r>
            <w:r>
              <w:rPr>
                <w:rFonts w:hint="eastAsia" w:ascii="宋体" w:hAnsi="宋体" w:cs="宋体"/>
                <w:color w:val="000000"/>
                <w:kern w:val="0"/>
                <w:sz w:val="22"/>
                <w:lang w:bidi="ar"/>
              </w:rPr>
              <w:t>分×数量</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5</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576"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一等奖</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（第一位次</w:t>
            </w:r>
            <w:r>
              <w:rPr>
                <w:rFonts w:ascii="宋体" w:hAnsi="宋体" w:cs="宋体"/>
                <w:color w:val="000000"/>
                <w:kern w:val="0"/>
                <w:sz w:val="22"/>
                <w:lang w:bidi="ar"/>
              </w:rPr>
              <w:t>4</w:t>
            </w:r>
            <w:r>
              <w:rPr>
                <w:rFonts w:hint="eastAsia" w:ascii="宋体" w:hAnsi="宋体" w:cs="宋体"/>
                <w:color w:val="000000"/>
                <w:kern w:val="0"/>
                <w:sz w:val="22"/>
                <w:lang w:bidi="ar"/>
              </w:rPr>
              <w:t>分，其他位次</w:t>
            </w:r>
            <w:r>
              <w:rPr>
                <w:rFonts w:ascii="宋体" w:hAnsi="宋体" w:cs="宋体"/>
                <w:color w:val="000000"/>
                <w:kern w:val="0"/>
                <w:sz w:val="22"/>
                <w:lang w:bidi="ar"/>
              </w:rPr>
              <w:t>2</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576"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二等奖</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（第一位次</w:t>
            </w:r>
            <w:r>
              <w:rPr>
                <w:rFonts w:ascii="宋体" w:hAnsi="宋体" w:cs="宋体"/>
                <w:color w:val="000000"/>
                <w:kern w:val="0"/>
                <w:sz w:val="22"/>
                <w:lang w:bidi="ar"/>
              </w:rPr>
              <w:t>2</w:t>
            </w:r>
            <w:r>
              <w:rPr>
                <w:rFonts w:hint="eastAsia" w:ascii="宋体" w:hAnsi="宋体" w:cs="宋体"/>
                <w:color w:val="000000"/>
                <w:kern w:val="0"/>
                <w:sz w:val="22"/>
                <w:lang w:bidi="ar"/>
              </w:rPr>
              <w:t>分，其他位次</w:t>
            </w:r>
            <w:r>
              <w:rPr>
                <w:rFonts w:ascii="宋体" w:hAnsi="宋体" w:cs="宋体"/>
                <w:color w:val="000000"/>
                <w:kern w:val="0"/>
                <w:sz w:val="22"/>
                <w:lang w:bidi="ar"/>
              </w:rPr>
              <w:t>1</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576"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三等奖</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（第一位次</w:t>
            </w:r>
            <w:r>
              <w:rPr>
                <w:rFonts w:ascii="宋体" w:hAnsi="宋体" w:cs="宋体"/>
                <w:color w:val="000000"/>
                <w:kern w:val="0"/>
                <w:sz w:val="22"/>
                <w:lang w:bidi="ar"/>
              </w:rPr>
              <w:t>1</w:t>
            </w:r>
            <w:r>
              <w:rPr>
                <w:rFonts w:hint="eastAsia" w:ascii="宋体" w:hAnsi="宋体" w:cs="宋体"/>
                <w:color w:val="000000"/>
                <w:kern w:val="0"/>
                <w:sz w:val="22"/>
                <w:lang w:bidi="ar"/>
              </w:rPr>
              <w:t>分，其他位次</w:t>
            </w:r>
            <w:r>
              <w:rPr>
                <w:rFonts w:ascii="宋体" w:hAnsi="宋体" w:cs="宋体"/>
                <w:color w:val="000000"/>
                <w:kern w:val="0"/>
                <w:sz w:val="22"/>
                <w:lang w:bidi="ar"/>
              </w:rPr>
              <w:t>0.5</w:t>
            </w:r>
            <w:r>
              <w:rPr>
                <w:rFonts w:hint="eastAsia" w:ascii="宋体" w:hAnsi="宋体" w:cs="宋体"/>
                <w:color w:val="000000"/>
                <w:kern w:val="0"/>
                <w:sz w:val="22"/>
                <w:lang w:bidi="ar"/>
              </w:rPr>
              <w:t>分）×数量</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引进</w:t>
            </w:r>
            <w:r>
              <w:rPr>
                <w:rFonts w:ascii="宋体" w:hAnsi="宋体" w:cs="宋体"/>
                <w:color w:val="000000"/>
                <w:kern w:val="0"/>
                <w:sz w:val="22"/>
                <w:lang w:bidi="ar"/>
              </w:rPr>
              <w:t>/</w:t>
            </w:r>
            <w:r>
              <w:rPr>
                <w:rFonts w:hint="eastAsia" w:ascii="宋体" w:hAnsi="宋体" w:cs="宋体"/>
                <w:color w:val="000000"/>
                <w:kern w:val="0"/>
                <w:sz w:val="22"/>
                <w:lang w:bidi="ar"/>
              </w:rPr>
              <w:t>培养人才</w:t>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院士</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5</w:t>
            </w:r>
            <w:r>
              <w:rPr>
                <w:rFonts w:hint="eastAsia" w:ascii="宋体" w:hAnsi="宋体" w:cs="宋体"/>
                <w:color w:val="000000"/>
                <w:kern w:val="0"/>
                <w:sz w:val="22"/>
                <w:lang w:bidi="ar"/>
              </w:rPr>
              <w:t>分×数量</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10</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国家级人才</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3</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省级人才</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2</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科研人员数量</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分×（数量</w:t>
            </w:r>
            <w:r>
              <w:rPr>
                <w:rFonts w:ascii="宋体" w:hAnsi="宋体" w:cs="宋体"/>
                <w:color w:val="000000"/>
                <w:kern w:val="0"/>
                <w:sz w:val="22"/>
                <w:lang w:bidi="ar"/>
              </w:rPr>
              <w:t>/100</w:t>
            </w:r>
            <w:r>
              <w:rPr>
                <w:rFonts w:hint="eastAsia" w:ascii="宋体" w:hAnsi="宋体" w:cs="宋体"/>
                <w:color w:val="000000"/>
                <w:kern w:val="0"/>
                <w:sz w:val="22"/>
                <w:lang w:bidi="ar"/>
              </w:rPr>
              <w:t>）</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372" w:hRule="atLeast"/>
          <w:jc w:val="center"/>
        </w:trPr>
        <w:tc>
          <w:tcPr>
            <w:tcW w:w="14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效益</w:t>
            </w:r>
            <w:r>
              <w:rPr>
                <w:rFonts w:ascii="宋体" w:cs="宋体"/>
                <w:color w:val="000000"/>
                <w:kern w:val="0"/>
                <w:sz w:val="22"/>
                <w:lang w:bidi="ar"/>
              </w:rPr>
              <w:br w:type="textWrapping"/>
            </w:r>
            <w:r>
              <w:rPr>
                <w:rFonts w:hint="eastAsia" w:ascii="宋体" w:hAnsi="宋体" w:cs="宋体"/>
                <w:color w:val="000000"/>
                <w:kern w:val="0"/>
                <w:sz w:val="22"/>
                <w:lang w:bidi="ar"/>
              </w:rPr>
              <w:t>（满分</w:t>
            </w:r>
            <w:r>
              <w:rPr>
                <w:rFonts w:ascii="宋体" w:hAnsi="宋体" w:cs="宋体"/>
                <w:color w:val="000000"/>
                <w:kern w:val="0"/>
                <w:sz w:val="22"/>
                <w:lang w:bidi="ar"/>
              </w:rPr>
              <w:t>15</w:t>
            </w:r>
            <w:r>
              <w:rPr>
                <w:rFonts w:hint="eastAsia" w:ascii="宋体" w:hAnsi="宋体" w:cs="宋体"/>
                <w:color w:val="000000"/>
                <w:kern w:val="0"/>
                <w:sz w:val="22"/>
                <w:lang w:bidi="ar"/>
              </w:rPr>
              <w:t>分）</w:t>
            </w:r>
          </w:p>
        </w:tc>
        <w:tc>
          <w:tcPr>
            <w:tcW w:w="16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技术服务</w:t>
            </w:r>
            <w:r>
              <w:rPr>
                <w:rFonts w:ascii="宋体" w:cs="宋体"/>
                <w:color w:val="000000"/>
                <w:kern w:val="0"/>
                <w:sz w:val="22"/>
                <w:lang w:bidi="ar"/>
              </w:rPr>
              <w:br w:type="textWrapping"/>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技术服务收入</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分×（收入</w:t>
            </w:r>
            <w:r>
              <w:rPr>
                <w:rFonts w:ascii="宋体" w:hAnsi="宋体" w:cs="宋体"/>
                <w:color w:val="000000"/>
                <w:kern w:val="0"/>
                <w:sz w:val="22"/>
                <w:lang w:bidi="ar"/>
              </w:rPr>
              <w:t>/100</w:t>
            </w:r>
            <w:r>
              <w:rPr>
                <w:rFonts w:hint="eastAsia" w:ascii="宋体" w:hAnsi="宋体" w:cs="宋体"/>
                <w:color w:val="000000"/>
                <w:kern w:val="0"/>
                <w:sz w:val="22"/>
                <w:lang w:bidi="ar"/>
              </w:rPr>
              <w:t>万元）</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5</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技术咨询收入</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分×（收入</w:t>
            </w:r>
            <w:r>
              <w:rPr>
                <w:rFonts w:ascii="宋体" w:hAnsi="宋体" w:cs="宋体"/>
                <w:color w:val="000000"/>
                <w:kern w:val="0"/>
                <w:sz w:val="22"/>
                <w:lang w:bidi="ar"/>
              </w:rPr>
              <w:t>/50</w:t>
            </w:r>
            <w:r>
              <w:rPr>
                <w:rFonts w:hint="eastAsia" w:ascii="宋体" w:hAnsi="宋体" w:cs="宋体"/>
                <w:color w:val="000000"/>
                <w:kern w:val="0"/>
                <w:sz w:val="22"/>
                <w:lang w:bidi="ar"/>
              </w:rPr>
              <w:t>万元）</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widowControl/>
              <w:snapToGrid w:val="0"/>
              <w:jc w:val="left"/>
              <w:textAlignment w:val="bottom"/>
              <w:rPr>
                <w:rFonts w:ascii="宋体" w:cs="宋体"/>
                <w:color w:val="000000"/>
                <w:sz w:val="22"/>
              </w:rPr>
            </w:pPr>
            <w:r>
              <w:rPr>
                <w:rFonts w:hint="eastAsia" w:ascii="宋体" w:hAnsi="宋体" w:cs="宋体"/>
                <w:color w:val="000000"/>
                <w:kern w:val="0"/>
                <w:sz w:val="22"/>
                <w:lang w:bidi="ar"/>
              </w:rPr>
              <w:t>服务中小微企业数量</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分×（数量</w:t>
            </w:r>
            <w:r>
              <w:rPr>
                <w:rFonts w:ascii="宋体" w:hAnsi="宋体" w:cs="宋体"/>
                <w:color w:val="000000"/>
                <w:kern w:val="0"/>
                <w:sz w:val="22"/>
                <w:lang w:bidi="ar"/>
              </w:rPr>
              <w:t>/50</w:t>
            </w:r>
            <w:r>
              <w:rPr>
                <w:rFonts w:hint="eastAsia" w:ascii="宋体" w:hAnsi="宋体" w:cs="宋体"/>
                <w:color w:val="000000"/>
                <w:kern w:val="0"/>
                <w:sz w:val="22"/>
                <w:lang w:bidi="ar"/>
              </w:rPr>
              <w:t>）</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成果转化</w:t>
            </w:r>
            <w:r>
              <w:rPr>
                <w:rFonts w:ascii="宋体" w:cs="宋体"/>
                <w:color w:val="000000"/>
                <w:kern w:val="0"/>
                <w:sz w:val="22"/>
                <w:lang w:bidi="ar"/>
              </w:rPr>
              <w:br w:type="textWrapping"/>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kern w:val="0"/>
                <w:sz w:val="22"/>
                <w:lang w:bidi="ar"/>
              </w:rPr>
            </w:pPr>
            <w:r>
              <w:rPr>
                <w:rFonts w:hint="eastAsia" w:ascii="宋体" w:hAnsi="宋体" w:cs="宋体"/>
                <w:color w:val="000000"/>
                <w:kern w:val="0"/>
                <w:sz w:val="22"/>
                <w:lang w:bidi="ar"/>
              </w:rPr>
              <w:t>成果转化收益</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kern w:val="0"/>
                <w:sz w:val="22"/>
                <w:lang w:bidi="ar"/>
              </w:rPr>
            </w:pPr>
            <w:r>
              <w:rPr>
                <w:rFonts w:ascii="宋体" w:hAnsi="宋体" w:cs="宋体"/>
                <w:color w:val="000000"/>
                <w:kern w:val="0"/>
                <w:sz w:val="22"/>
                <w:lang w:bidi="ar"/>
              </w:rPr>
              <w:t>1</w:t>
            </w:r>
            <w:r>
              <w:rPr>
                <w:rFonts w:hint="eastAsia" w:ascii="宋体" w:hAnsi="宋体" w:cs="宋体"/>
                <w:color w:val="000000"/>
                <w:kern w:val="0"/>
                <w:sz w:val="22"/>
                <w:lang w:bidi="ar"/>
              </w:rPr>
              <w:t>分×（收入</w:t>
            </w:r>
            <w:r>
              <w:rPr>
                <w:rFonts w:ascii="宋体" w:hAnsi="宋体" w:cs="宋体"/>
                <w:color w:val="000000"/>
                <w:kern w:val="0"/>
                <w:sz w:val="22"/>
                <w:lang w:bidi="ar"/>
              </w:rPr>
              <w:t>/500</w:t>
            </w:r>
            <w:r>
              <w:rPr>
                <w:rFonts w:hint="eastAsia" w:ascii="宋体" w:hAnsi="宋体" w:cs="宋体"/>
                <w:color w:val="000000"/>
                <w:kern w:val="0"/>
                <w:sz w:val="22"/>
                <w:lang w:bidi="ar"/>
              </w:rPr>
              <w:t>万元）</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5</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left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widowControl/>
              <w:snapToGrid w:val="0"/>
              <w:jc w:val="left"/>
              <w:textAlignment w:val="bottom"/>
              <w:rPr>
                <w:rFonts w:ascii="宋体" w:cs="宋体"/>
                <w:color w:val="000000"/>
                <w:sz w:val="22"/>
              </w:rPr>
            </w:pPr>
            <w:r>
              <w:rPr>
                <w:rFonts w:hint="eastAsia" w:ascii="宋体" w:hAnsi="宋体" w:cs="宋体"/>
                <w:color w:val="000000"/>
                <w:kern w:val="0"/>
                <w:sz w:val="22"/>
                <w:lang w:bidi="ar"/>
              </w:rPr>
              <w:t>成果转化数量</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分×数量</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70" w:hRule="atLeast"/>
          <w:jc w:val="center"/>
        </w:trPr>
        <w:tc>
          <w:tcPr>
            <w:tcW w:w="1422"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left w:val="single" w:color="000000" w:sz="4" w:space="0"/>
              <w:bottom w:val="single" w:color="auto"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widowControl/>
              <w:snapToGrid w:val="0"/>
              <w:jc w:val="left"/>
              <w:textAlignment w:val="bottom"/>
              <w:rPr>
                <w:rFonts w:ascii="宋体" w:cs="宋体"/>
                <w:color w:val="000000"/>
                <w:sz w:val="22"/>
              </w:rPr>
            </w:pPr>
            <w:r>
              <w:rPr>
                <w:rFonts w:hint="eastAsia" w:ascii="宋体" w:hAnsi="宋体" w:cs="宋体"/>
                <w:color w:val="000000"/>
                <w:sz w:val="22"/>
              </w:rPr>
              <w:t>孵化企业数量</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sz w:val="22"/>
              </w:rPr>
              <w:t>2</w:t>
            </w:r>
            <w:r>
              <w:rPr>
                <w:rFonts w:hint="eastAsia" w:ascii="宋体" w:hAnsi="宋体" w:cs="宋体"/>
                <w:color w:val="000000"/>
                <w:sz w:val="22"/>
              </w:rPr>
              <w:t>分</w:t>
            </w:r>
            <w:r>
              <w:rPr>
                <w:rFonts w:hint="eastAsia" w:ascii="宋体" w:hAnsi="宋体" w:cs="宋体"/>
                <w:color w:val="000000"/>
                <w:kern w:val="0"/>
                <w:sz w:val="22"/>
                <w:lang w:bidi="ar"/>
              </w:rPr>
              <w:t>×数量</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restart"/>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经济效益</w:t>
            </w:r>
            <w:r>
              <w:rPr>
                <w:rFonts w:ascii="宋体" w:cs="宋体"/>
                <w:color w:val="000000"/>
                <w:kern w:val="0"/>
                <w:sz w:val="22"/>
                <w:lang w:bidi="ar"/>
              </w:rPr>
              <w:br w:type="textWrapping"/>
            </w: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新增销售收入</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分×（新增收入</w:t>
            </w:r>
            <w:r>
              <w:rPr>
                <w:rFonts w:ascii="宋体" w:hAnsi="宋体" w:cs="宋体"/>
                <w:color w:val="000000"/>
                <w:kern w:val="0"/>
                <w:sz w:val="22"/>
                <w:lang w:bidi="ar"/>
              </w:rPr>
              <w:t>/1</w:t>
            </w:r>
            <w:r>
              <w:rPr>
                <w:rFonts w:hint="eastAsia" w:ascii="宋体" w:hAnsi="宋体" w:cs="宋体"/>
                <w:color w:val="000000"/>
                <w:kern w:val="0"/>
                <w:sz w:val="22"/>
                <w:lang w:bidi="ar"/>
              </w:rPr>
              <w:t>亿元）</w:t>
            </w:r>
          </w:p>
        </w:tc>
        <w:tc>
          <w:tcPr>
            <w:tcW w:w="760"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tabs>
                <w:tab w:val="left" w:pos="308"/>
              </w:tabs>
              <w:snapToGrid w:val="0"/>
              <w:jc w:val="left"/>
              <w:rPr>
                <w:rFonts w:ascii="宋体" w:cs="宋体"/>
                <w:color w:val="000000"/>
                <w:sz w:val="22"/>
              </w:rPr>
            </w:pPr>
            <w:r>
              <w:rPr>
                <w:rFonts w:ascii="宋体" w:cs="宋体"/>
                <w:color w:val="000000"/>
                <w:sz w:val="22"/>
              </w:rPr>
              <w:tab/>
            </w:r>
            <w:r>
              <w:rPr>
                <w:rFonts w:ascii="宋体" w:hAnsi="宋体" w:cs="宋体"/>
                <w:color w:val="000000"/>
                <w:sz w:val="22"/>
              </w:rPr>
              <w:t>5</w:t>
            </w:r>
          </w:p>
        </w:tc>
        <w:tc>
          <w:tcPr>
            <w:tcW w:w="5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428" w:hRule="atLeast"/>
          <w:jc w:val="center"/>
        </w:trPr>
        <w:tc>
          <w:tcPr>
            <w:tcW w:w="1422"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新增税收</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分×（新增税收</w:t>
            </w:r>
            <w:r>
              <w:rPr>
                <w:rFonts w:ascii="宋体" w:hAnsi="宋体" w:cs="宋体"/>
                <w:color w:val="000000"/>
                <w:kern w:val="0"/>
                <w:sz w:val="22"/>
                <w:lang w:bidi="ar"/>
              </w:rPr>
              <w:t>/1000</w:t>
            </w:r>
            <w:r>
              <w:rPr>
                <w:rFonts w:hint="eastAsia" w:ascii="宋体" w:hAnsi="宋体" w:cs="宋体"/>
                <w:color w:val="000000"/>
                <w:kern w:val="0"/>
                <w:sz w:val="22"/>
                <w:lang w:bidi="ar"/>
              </w:rPr>
              <w:t>万元）</w:t>
            </w:r>
          </w:p>
        </w:tc>
        <w:tc>
          <w:tcPr>
            <w:tcW w:w="760" w:type="dxa"/>
            <w:vMerge w:val="continue"/>
            <w:tcBorders>
              <w:left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88" w:hRule="atLeast"/>
          <w:jc w:val="center"/>
        </w:trPr>
        <w:tc>
          <w:tcPr>
            <w:tcW w:w="14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16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hint="eastAsia" w:ascii="宋体" w:hAnsi="宋体" w:cs="宋体"/>
                <w:color w:val="000000"/>
                <w:kern w:val="0"/>
                <w:sz w:val="22"/>
                <w:lang w:bidi="ar"/>
              </w:rPr>
              <w:t>带动上下游企业增加产值</w:t>
            </w:r>
          </w:p>
        </w:tc>
        <w:tc>
          <w:tcPr>
            <w:tcW w:w="3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left"/>
              <w:textAlignment w:val="center"/>
              <w:rPr>
                <w:rFonts w:ascii="宋体" w:cs="宋体"/>
                <w:color w:val="000000"/>
                <w:sz w:val="22"/>
              </w:rPr>
            </w:pPr>
            <w:r>
              <w:rPr>
                <w:rFonts w:ascii="宋体" w:hAnsi="宋体" w:cs="宋体"/>
                <w:color w:val="000000"/>
                <w:kern w:val="0"/>
                <w:sz w:val="22"/>
                <w:lang w:bidi="ar"/>
              </w:rPr>
              <w:t>1</w:t>
            </w:r>
            <w:r>
              <w:rPr>
                <w:rFonts w:hint="eastAsia" w:ascii="宋体" w:hAnsi="宋体" w:cs="宋体"/>
                <w:color w:val="000000"/>
                <w:kern w:val="0"/>
                <w:sz w:val="22"/>
                <w:lang w:bidi="ar"/>
              </w:rPr>
              <w:t>分×（新增产值</w:t>
            </w:r>
            <w:r>
              <w:rPr>
                <w:rFonts w:ascii="宋体" w:hAnsi="宋体" w:cs="宋体"/>
                <w:color w:val="000000"/>
                <w:kern w:val="0"/>
                <w:sz w:val="22"/>
                <w:lang w:bidi="ar"/>
              </w:rPr>
              <w:t>/20</w:t>
            </w:r>
            <w:r>
              <w:rPr>
                <w:rFonts w:hint="eastAsia" w:ascii="宋体" w:hAnsi="宋体" w:cs="宋体"/>
                <w:color w:val="000000"/>
                <w:kern w:val="0"/>
                <w:sz w:val="22"/>
                <w:lang w:bidi="ar"/>
              </w:rPr>
              <w:t>亿元）</w:t>
            </w:r>
          </w:p>
        </w:tc>
        <w:tc>
          <w:tcPr>
            <w:tcW w:w="760"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p>
        </w:tc>
        <w:tc>
          <w:tcPr>
            <w:tcW w:w="5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435" w:hRule="atLeast"/>
          <w:jc w:val="center"/>
        </w:trPr>
        <w:tc>
          <w:tcPr>
            <w:tcW w:w="8929"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jc w:val="center"/>
              <w:textAlignment w:val="center"/>
              <w:rPr>
                <w:rFonts w:ascii="宋体" w:cs="宋体"/>
                <w:color w:val="000000"/>
                <w:sz w:val="22"/>
              </w:rPr>
            </w:pPr>
            <w:r>
              <w:rPr>
                <w:rFonts w:hint="eastAsia" w:ascii="宋体" w:hAnsi="宋体" w:cs="宋体"/>
                <w:color w:val="000000"/>
                <w:kern w:val="0"/>
                <w:sz w:val="22"/>
                <w:lang w:bidi="ar"/>
              </w:rPr>
              <w:t>总分</w:t>
            </w:r>
          </w:p>
        </w:tc>
        <w:tc>
          <w:tcPr>
            <w:tcW w:w="7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napToGrid w:val="0"/>
              <w:jc w:val="center"/>
              <w:rPr>
                <w:rFonts w:ascii="宋体" w:cs="宋体"/>
                <w:color w:val="000000"/>
                <w:sz w:val="22"/>
              </w:rPr>
            </w:pPr>
            <w:r>
              <w:rPr>
                <w:rFonts w:ascii="宋体" w:hAnsi="宋体" w:cs="宋体"/>
                <w:color w:val="000000"/>
                <w:sz w:val="22"/>
              </w:rPr>
              <w:t>100</w:t>
            </w:r>
          </w:p>
        </w:tc>
        <w:tc>
          <w:tcPr>
            <w:tcW w:w="5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bottom"/>
          </w:tcPr>
          <w:p>
            <w:pPr>
              <w:snapToGrid w:val="0"/>
              <w:rPr>
                <w:rFonts w:ascii="宋体" w:cs="宋体"/>
                <w:color w:val="000000"/>
                <w:sz w:val="22"/>
              </w:rPr>
            </w:pPr>
          </w:p>
        </w:tc>
      </w:tr>
      <w:tr>
        <w:tblPrEx>
          <w:tblCellMar>
            <w:top w:w="0" w:type="dxa"/>
            <w:left w:w="0" w:type="dxa"/>
            <w:bottom w:w="0" w:type="dxa"/>
            <w:right w:w="0" w:type="dxa"/>
          </w:tblCellMar>
        </w:tblPrEx>
        <w:trPr>
          <w:trHeight w:val="2610" w:hRule="atLeast"/>
          <w:jc w:val="center"/>
        </w:trPr>
        <w:tc>
          <w:tcPr>
            <w:tcW w:w="10211"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napToGrid w:val="0"/>
              <w:spacing w:after="220" w:line="300" w:lineRule="exact"/>
              <w:textAlignment w:val="top"/>
              <w:rPr>
                <w:rFonts w:ascii="宋体" w:cs="宋体"/>
                <w:color w:val="000000"/>
                <w:sz w:val="22"/>
              </w:rPr>
            </w:pPr>
            <w:r>
              <w:rPr>
                <w:rFonts w:hint="eastAsia" w:ascii="宋体" w:hAnsi="宋体" w:cs="宋体"/>
                <w:color w:val="000000"/>
                <w:kern w:val="0"/>
                <w:sz w:val="22"/>
                <w:lang w:bidi="ar"/>
              </w:rPr>
              <w:t>备注：</w:t>
            </w:r>
            <w:r>
              <w:rPr>
                <w:rFonts w:ascii="宋体" w:cs="宋体"/>
                <w:color w:val="000000"/>
                <w:kern w:val="0"/>
                <w:sz w:val="22"/>
                <w:lang w:bidi="ar"/>
              </w:rPr>
              <w:br w:type="textWrapping"/>
            </w:r>
            <w:r>
              <w:rPr>
                <w:rFonts w:ascii="宋体" w:hAnsi="宋体" w:cs="宋体"/>
                <w:color w:val="000000"/>
                <w:kern w:val="0"/>
                <w:sz w:val="22"/>
                <w:lang w:bidi="ar"/>
              </w:rPr>
              <w:t>1</w:t>
            </w:r>
            <w:r>
              <w:rPr>
                <w:rFonts w:hint="eastAsia" w:ascii="宋体" w:hAnsi="宋体" w:cs="宋体"/>
                <w:color w:val="000000"/>
                <w:kern w:val="0"/>
                <w:sz w:val="22"/>
                <w:lang w:bidi="ar"/>
              </w:rPr>
              <w:t>、国家级重大项目指主持国家重点研发计划、国家自然基金委重大项目、国家科工委等国家级重大项目；省部级重大项目指财政支持额度</w:t>
            </w:r>
            <w:r>
              <w:rPr>
                <w:rFonts w:ascii="宋体" w:hAnsi="宋体" w:cs="宋体"/>
                <w:color w:val="000000"/>
                <w:kern w:val="0"/>
                <w:sz w:val="22"/>
                <w:lang w:bidi="ar"/>
              </w:rPr>
              <w:t>300</w:t>
            </w:r>
            <w:r>
              <w:rPr>
                <w:rFonts w:hint="eastAsia" w:ascii="宋体" w:hAnsi="宋体" w:cs="宋体"/>
                <w:color w:val="000000"/>
                <w:kern w:val="0"/>
                <w:sz w:val="22"/>
                <w:lang w:bidi="ar"/>
              </w:rPr>
              <w:t>万以上项目。</w:t>
            </w:r>
            <w:r>
              <w:rPr>
                <w:rFonts w:ascii="宋体" w:cs="宋体"/>
                <w:color w:val="000000"/>
                <w:kern w:val="0"/>
                <w:sz w:val="22"/>
                <w:lang w:bidi="ar"/>
              </w:rPr>
              <w:br w:type="textWrapping"/>
            </w:r>
            <w:r>
              <w:rPr>
                <w:rFonts w:ascii="宋体" w:hAnsi="宋体" w:cs="宋体"/>
                <w:color w:val="000000"/>
                <w:kern w:val="0"/>
                <w:sz w:val="22"/>
                <w:lang w:bidi="ar"/>
              </w:rPr>
              <w:t>2</w:t>
            </w:r>
            <w:r>
              <w:rPr>
                <w:rFonts w:hint="eastAsia" w:ascii="宋体" w:hAnsi="宋体" w:cs="宋体"/>
                <w:color w:val="000000"/>
                <w:kern w:val="0"/>
                <w:sz w:val="22"/>
                <w:lang w:bidi="ar"/>
              </w:rPr>
              <w:t>、国家级人才指</w:t>
            </w:r>
            <w:r>
              <w:rPr>
                <w:rFonts w:ascii="宋体" w:hAnsi="宋体" w:cs="宋体"/>
                <w:color w:val="000000"/>
                <w:kern w:val="0"/>
                <w:sz w:val="22"/>
                <w:lang w:bidi="ar"/>
              </w:rPr>
              <w:t>QR</w:t>
            </w:r>
            <w:r>
              <w:rPr>
                <w:rFonts w:hint="eastAsia" w:ascii="宋体" w:hAnsi="宋体" w:cs="宋体"/>
                <w:color w:val="000000"/>
                <w:kern w:val="0"/>
                <w:sz w:val="22"/>
                <w:lang w:bidi="ar"/>
              </w:rPr>
              <w:t>计划、万人计划、长江学者、国家杰青、双百人才等；省级人才指泰山产业领军人才、泰山学者等。</w:t>
            </w:r>
            <w:r>
              <w:rPr>
                <w:rFonts w:ascii="宋体" w:cs="宋体"/>
                <w:color w:val="000000"/>
                <w:kern w:val="0"/>
                <w:sz w:val="22"/>
                <w:lang w:bidi="ar"/>
              </w:rPr>
              <w:br w:type="textWrapping"/>
            </w:r>
            <w:r>
              <w:rPr>
                <w:rFonts w:ascii="宋体" w:hAnsi="宋体" w:cs="宋体"/>
                <w:color w:val="000000"/>
                <w:kern w:val="0"/>
                <w:sz w:val="22"/>
                <w:lang w:bidi="ar"/>
              </w:rPr>
              <w:t>3</w:t>
            </w:r>
            <w:r>
              <w:rPr>
                <w:rFonts w:hint="eastAsia" w:ascii="宋体" w:hAnsi="宋体" w:cs="宋体"/>
                <w:color w:val="000000"/>
                <w:kern w:val="0"/>
                <w:sz w:val="22"/>
                <w:lang w:bidi="ar"/>
              </w:rPr>
              <w:t>、省级科技奖励包含省级政府和国家部委奖励，国家行业协会奖励按省部级科技奖励统计。</w:t>
            </w:r>
            <w:r>
              <w:rPr>
                <w:rFonts w:ascii="宋体" w:cs="宋体"/>
                <w:color w:val="000000"/>
                <w:kern w:val="0"/>
                <w:sz w:val="22"/>
                <w:lang w:bidi="ar"/>
              </w:rPr>
              <w:br w:type="textWrapping"/>
            </w:r>
            <w:r>
              <w:rPr>
                <w:rFonts w:ascii="宋体" w:hAnsi="宋体" w:cs="宋体"/>
                <w:color w:val="000000"/>
                <w:kern w:val="0"/>
                <w:sz w:val="22"/>
                <w:lang w:bidi="ar"/>
              </w:rPr>
              <w:t>4</w:t>
            </w:r>
            <w:r>
              <w:rPr>
                <w:rFonts w:hint="eastAsia" w:ascii="宋体" w:hAnsi="宋体" w:cs="宋体"/>
                <w:color w:val="000000"/>
                <w:kern w:val="0"/>
                <w:sz w:val="22"/>
                <w:lang w:bidi="ar"/>
              </w:rPr>
              <w:t>、经济效益中新增销售收入和新增税收统计范围包括中心依托单位和发起成立单位。</w:t>
            </w:r>
            <w:r>
              <w:rPr>
                <w:rFonts w:ascii="宋体" w:cs="宋体"/>
                <w:color w:val="000000"/>
                <w:kern w:val="0"/>
                <w:sz w:val="22"/>
                <w:lang w:bidi="ar"/>
              </w:rPr>
              <w:br w:type="textWrapping"/>
            </w:r>
            <w:r>
              <w:rPr>
                <w:rFonts w:ascii="宋体" w:hAnsi="宋体" w:cs="宋体"/>
                <w:color w:val="000000"/>
                <w:kern w:val="0"/>
                <w:sz w:val="22"/>
                <w:lang w:bidi="ar"/>
              </w:rPr>
              <w:t>5</w:t>
            </w:r>
            <w:r>
              <w:rPr>
                <w:rFonts w:hint="eastAsia" w:ascii="宋体" w:hAnsi="宋体" w:cs="宋体"/>
                <w:color w:val="000000"/>
                <w:kern w:val="0"/>
                <w:sz w:val="22"/>
                <w:lang w:bidi="ar"/>
              </w:rPr>
              <w:t>、“卡脖子”技术指没有自主产权，被国外垄断，受制于人的技术；重大共性关键技术指在多个行业或领域广泛应用，并对整个或多个产业形成瓶颈制约作用的技术；行业前沿技术指高技术领域中具有前瞻性、先导性和探索性的重大技术。</w:t>
            </w:r>
            <w:r>
              <w:rPr>
                <w:rFonts w:ascii="宋体" w:cs="宋体"/>
                <w:color w:val="000000"/>
                <w:kern w:val="0"/>
                <w:sz w:val="22"/>
                <w:lang w:bidi="ar"/>
              </w:rPr>
              <w:br w:type="textWrapping"/>
            </w:r>
            <w:r>
              <w:rPr>
                <w:rFonts w:ascii="宋体" w:hAnsi="宋体" w:cs="宋体"/>
                <w:color w:val="000000"/>
                <w:kern w:val="0"/>
                <w:sz w:val="22"/>
                <w:lang w:bidi="ar"/>
              </w:rPr>
              <w:t>6</w:t>
            </w:r>
            <w:r>
              <w:rPr>
                <w:rFonts w:hint="eastAsia" w:ascii="宋体" w:hAnsi="宋体" w:cs="宋体"/>
                <w:color w:val="000000"/>
                <w:kern w:val="0"/>
                <w:sz w:val="22"/>
                <w:lang w:bidi="ar"/>
              </w:rPr>
              <w:t>、研发投入是指依托单位和主管部门对技术创新中心的科研投入。</w:t>
            </w:r>
          </w:p>
        </w:tc>
      </w:tr>
    </w:tbl>
    <w:p>
      <w:pPr>
        <w:tabs>
          <w:tab w:val="left" w:pos="6305"/>
        </w:tabs>
        <w:spacing w:line="580" w:lineRule="exact"/>
        <w:ind w:firstLine="640" w:firstLineChars="20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C471F"/>
    <w:rsid w:val="0EE00762"/>
    <w:rsid w:val="3C1C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2020-12-07T09:24:00Z</dcterms:created>
  <dc:creator>CH</dc:creator>
  <cp:lastModifiedBy>CH</cp:lastModifiedBy>
  <dcterms:modified xsi:type="dcterms:W3CDTF">2020-12-07T09:24:51Z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