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default" w:ascii="Times New Roman" w:hAnsi="Times New Roman" w:eastAsia="方正小标宋简体" w:cs="Times New Roman"/>
          <w:sz w:val="44"/>
          <w:szCs w:val="44"/>
          <w:lang w:val="en-US" w:eastAsia="zh-CN"/>
        </w:rPr>
      </w:pPr>
      <w:bookmarkStart w:id="10" w:name="_GoBack"/>
      <w:r>
        <w:rPr>
          <w:rFonts w:hint="default" w:ascii="Times New Roman" w:hAnsi="Times New Roman" w:eastAsia="方正小标宋简体" w:cs="Times New Roman"/>
          <w:sz w:val="44"/>
          <w:szCs w:val="44"/>
          <w:lang w:val="en-US" w:eastAsia="zh-CN"/>
        </w:rPr>
        <w:t>山东省科学技术厅2022年政府信息公开</w:t>
      </w: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default" w:ascii="Times New Roman" w:hAnsi="Times New Roman" w:eastAsia="方正小标宋简体" w:cs="Times New Roman"/>
          <w:kern w:val="2"/>
          <w:sz w:val="44"/>
          <w:szCs w:val="44"/>
          <w:lang w:val="en-US" w:eastAsia="zh-CN" w:bidi="ar-SA"/>
        </w:rPr>
      </w:pPr>
      <w:r>
        <w:rPr>
          <w:rFonts w:hint="default" w:ascii="Times New Roman" w:hAnsi="Times New Roman" w:eastAsia="方正小标宋简体" w:cs="Times New Roman"/>
          <w:sz w:val="44"/>
          <w:szCs w:val="44"/>
          <w:lang w:val="en-US" w:eastAsia="zh-CN"/>
        </w:rPr>
        <w:t>工作年度报告</w:t>
      </w:r>
    </w:p>
    <w:bookmarkEnd w:id="10"/>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left"/>
        <w:textAlignment w:val="auto"/>
        <w:rPr>
          <w:rFonts w:hint="default" w:ascii="Times New Roman" w:hAnsi="Times New Roman" w:eastAsia="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kern w:val="2"/>
          <w:sz w:val="32"/>
          <w:szCs w:val="32"/>
          <w:lang w:val="en-US" w:eastAsia="zh-CN" w:bidi="ar-SA"/>
        </w:rPr>
        <w:t>本年度报告由山东省科学技术厅根据《政府信息公开条例》以及山东省人民政府办公厅要求编制而成。全文内容包括总体情况</w:t>
      </w:r>
      <w:r>
        <w:rPr>
          <w:rFonts w:hint="default" w:ascii="Times New Roman" w:hAnsi="Times New Roman" w:eastAsia="仿宋_GB2312" w:cs="Times New Roman"/>
          <w:sz w:val="32"/>
          <w:szCs w:val="32"/>
          <w:lang w:val="en-US" w:eastAsia="zh-CN"/>
        </w:rPr>
        <w:t>、主动公开、依申请公开、政府信息管理、平台建设、其他需要报告的事项等。本年度报告的电子版可以从山东省科学技术厅门户网站（kjt.shandong.gov.cn）下载。本年度报告中所列数据的统计期限自2022年1月1日起至2022年12月31日止。如对本报告有疑问，请与山东省科学技术厅办公室联系（地址：济南市舜华路607号，邮编：250101，电话：0531-51751026，传真：0531-51751112）</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一、总体情况</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省科技厅以习近平新时代中国特色社会主义思想为指导，全面贯彻党的二十大精神，深入落实习近平总书记关于科技创新的重要论述和对山东工作的重要指示要求，在省委省政府的正确领导下，在省政务公开办指导下，严格贯彻执行《中华人民共和国政府信息公开条例》，持续强化主动公开，在全年工作中不断总结与自我完善，扎实推进本部门政府信息公开工作。</w:t>
      </w:r>
    </w:p>
    <w:p>
      <w:pPr>
        <w:spacing w:line="560" w:lineRule="exact"/>
        <w:ind w:firstLine="640" w:firstLineChars="200"/>
        <w:jc w:val="both"/>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（一）主动公开</w:t>
      </w:r>
    </w:p>
    <w:p>
      <w:pPr>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度，我厅不断加大政府信息主动公开力度，持续补全政策解读短板，加大图解、媒体解读比例，丰富解读形式。全年厅门户网站发布信息1704条。其中，通知公告274条，工作动态163条，科技要闻152条，地市科技114条，媒体信息88条，科技视频77条，机关党建107条。流转并回复网民来信283次。其中，依申请公开20次；互动问答203次；厅长信箱39次；监督投诉21次。</w:t>
      </w:r>
    </w:p>
    <w:p>
      <w:pPr>
        <w:spacing w:line="560" w:lineRule="exact"/>
        <w:ind w:firstLine="640" w:firstLineChars="200"/>
        <w:jc w:val="both"/>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（二）依申请公开</w:t>
      </w:r>
    </w:p>
    <w:p>
      <w:pPr>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持续优化依申请公开办理流程，着力提升办理效率，2022年省科技厅共受理依申请公开20件，全部按时高质量回复。</w:t>
      </w:r>
    </w:p>
    <w:p>
      <w:pPr>
        <w:spacing w:line="560" w:lineRule="exact"/>
        <w:ind w:firstLine="640" w:firstLineChars="200"/>
        <w:jc w:val="both"/>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（三）政府信息管理</w:t>
      </w:r>
    </w:p>
    <w:p>
      <w:pPr>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2022年，省科技厅进一步严格管理政府信息，规范信息采集、审核、发布、更新等流程，以规范性文件公示为重点，持续推进政务公开。</w:t>
      </w:r>
    </w:p>
    <w:p>
      <w:pPr>
        <w:spacing w:line="560" w:lineRule="exact"/>
        <w:ind w:firstLine="640" w:firstLineChars="200"/>
        <w:jc w:val="both"/>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（四）公开平台建设</w:t>
      </w:r>
    </w:p>
    <w:p>
      <w:pPr>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做好厅门户网站运维。全年厅门户网站发布信息1704条。其中，通知公告274条，工作动态163条，科技要闻152条，地市科技114条，媒体信息88条，科技视频77条，机关党建107条。流转并回复网民来信283次。其中，依申请公开20次；互动问答203次；厅长信箱39次；监督投诉21次。网站累计访问量1466W+。二是做好厅官方微信号运维。2022年群发推送336次，各类政务信息1552条。其中，工作动态127条、党建信息138条、通知公告222条、政策发布23条、媒体聚焦60条、地方科技134条，公众号粉丝总用户数6.4万，总浏览量90W+，2022年多次登上“全国省级科技政务公众号微信传播指数”排名榜首。三是打造山东科技新媒体矩阵。开通上线“山东科技”视频号和抖音号。截至目前，视频号共制作发布视频信息109条，内容涵盖政策解读、机关党建、媒体报道等。抖音号制作发布原创短视频24条，累计流量50W+，其中多条政策解读视频播放量超10W+。四是打造科技直播平台。2022年，策划开展科技政策宣讲直播8场，制作并发布直播回看视频反响良好。11月份配合厅职能处室开展创新券政策线上培训直播，吸引全省3000余人在线参加，点赞量超过2.4万次。</w:t>
      </w:r>
    </w:p>
    <w:p>
      <w:pPr>
        <w:spacing w:line="560" w:lineRule="exact"/>
        <w:ind w:firstLine="640" w:firstLineChars="200"/>
        <w:jc w:val="both"/>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（五）监督保障</w:t>
      </w:r>
    </w:p>
    <w:p>
      <w:pPr>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强化组织领导，及时部署省政务公开办重点工作任务，精心谋划，合理安排，定期组织工作推进会，确保高质量完成牵头任务。印发《省科技厅2022年政务公开工作培训计划》《省科技厅2022年政务公开工作实施方案》等文件。围绕政务工作程序、考核评价、发布协调等关键环节，制定了一系列规章制度，绘制工作流程图，形成完善的政务公开工作监督保障制度体系。</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二、主动公开政府信息情况</w:t>
      </w:r>
    </w:p>
    <w:tbl>
      <w:tblPr>
        <w:tblStyle w:val="5"/>
        <w:tblW w:w="8824" w:type="dxa"/>
        <w:jc w:val="center"/>
        <w:tblLayout w:type="fixed"/>
        <w:tblCellMar>
          <w:top w:w="0" w:type="dxa"/>
          <w:left w:w="108" w:type="dxa"/>
          <w:bottom w:w="0" w:type="dxa"/>
          <w:right w:w="108" w:type="dxa"/>
        </w:tblCellMar>
      </w:tblPr>
      <w:tblGrid>
        <w:gridCol w:w="2206"/>
        <w:gridCol w:w="2206"/>
        <w:gridCol w:w="2206"/>
        <w:gridCol w:w="2206"/>
      </w:tblGrid>
      <w:tr>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第二十条第（一）项</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现行有效件数</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15</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8</w:t>
            </w:r>
          </w:p>
        </w:tc>
        <w:tc>
          <w:tcPr>
            <w:tcW w:w="2206" w:type="dxa"/>
            <w:tcBorders>
              <w:top w:val="nil"/>
              <w:left w:val="nil"/>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34</w:t>
            </w:r>
          </w:p>
        </w:tc>
      </w:tr>
      <w:tr>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第二十条第（五）项</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30</w:t>
            </w:r>
          </w:p>
        </w:tc>
      </w:tr>
      <w:tr>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第二十条第（六）项</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pPr>
              <w:widowControl/>
              <w:jc w:val="center"/>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第二十条第（八）项</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本年收费金额（单位：万元）</w:t>
            </w:r>
          </w:p>
        </w:tc>
      </w:tr>
      <w:tr>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pPr>
              <w:widowControl/>
              <w:jc w:val="center"/>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9.8240</w:t>
            </w:r>
          </w:p>
        </w:tc>
      </w:tr>
    </w:tbl>
    <w:p>
      <w:pPr>
        <w:ind w:firstLine="640" w:firstLineChars="200"/>
        <w:jc w:val="left"/>
        <w:rPr>
          <w:rFonts w:hint="default" w:ascii="Times New Roman" w:hAnsi="Times New Roman" w:eastAsia="黑体" w:cs="Times New Roman"/>
          <w:b w:val="0"/>
          <w:bCs/>
          <w:i w:val="0"/>
          <w:caps w:val="0"/>
          <w:color w:val="333333"/>
          <w:spacing w:val="0"/>
          <w:kern w:val="0"/>
          <w:sz w:val="32"/>
          <w:szCs w:val="32"/>
          <w:shd w:val="clear" w:fill="FFFFFF"/>
          <w:lang w:val="en-US" w:eastAsia="zh-CN" w:bidi="ar"/>
        </w:rPr>
      </w:pPr>
      <w:r>
        <w:rPr>
          <w:rFonts w:hint="default" w:ascii="Times New Roman" w:hAnsi="Times New Roman" w:eastAsia="黑体" w:cs="Times New Roman"/>
          <w:b w:val="0"/>
          <w:bCs/>
          <w:i w:val="0"/>
          <w:caps w:val="0"/>
          <w:color w:val="333333"/>
          <w:spacing w:val="0"/>
          <w:kern w:val="0"/>
          <w:sz w:val="32"/>
          <w:szCs w:val="32"/>
          <w:shd w:val="clear" w:fill="FFFFFF"/>
          <w:lang w:val="en-US" w:eastAsia="zh-CN" w:bidi="ar"/>
        </w:rPr>
        <w:t>三、收到和处理政府信息公开申请情况</w:t>
      </w:r>
    </w:p>
    <w:tbl>
      <w:tblPr>
        <w:tblStyle w:val="5"/>
        <w:tblW w:w="879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608"/>
        <w:gridCol w:w="2975"/>
        <w:gridCol w:w="500"/>
        <w:gridCol w:w="475"/>
        <w:gridCol w:w="500"/>
        <w:gridCol w:w="687"/>
        <w:gridCol w:w="725"/>
        <w:gridCol w:w="475"/>
        <w:gridCol w:w="4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999" w:type="dxa"/>
            <w:gridSpan w:val="3"/>
            <w:vMerge w:val="restart"/>
            <w:shd w:val="clear" w:color="auto" w:fill="auto"/>
            <w:tcMar>
              <w:left w:w="108" w:type="dxa"/>
              <w:right w:w="108" w:type="dxa"/>
            </w:tcMar>
            <w:vAlign w:val="center"/>
          </w:tcPr>
          <w:p>
            <w:pPr>
              <w:widowControl/>
              <w:jc w:val="left"/>
              <w:rPr>
                <w:rFonts w:hint="default" w:ascii="Times New Roman" w:hAnsi="Times New Roman" w:eastAsia="仿宋_GB2312" w:cs="Times New Roman"/>
                <w:szCs w:val="21"/>
              </w:rPr>
            </w:pPr>
            <w:r>
              <w:rPr>
                <w:rFonts w:hint="default" w:ascii="Times New Roman" w:hAnsi="Times New Roman" w:eastAsia="楷体_GB2312" w:cs="Times New Roman"/>
                <w:kern w:val="0"/>
                <w:szCs w:val="21"/>
              </w:rPr>
              <w:t>（本列数据的勾稽关系为：第一项加第二项之和，等于第三项加第四项之和）</w:t>
            </w:r>
          </w:p>
        </w:tc>
        <w:tc>
          <w:tcPr>
            <w:tcW w:w="3800" w:type="dxa"/>
            <w:gridSpan w:val="7"/>
            <w:shd w:val="clear" w:color="auto" w:fill="auto"/>
            <w:tcMar>
              <w:left w:w="108" w:type="dxa"/>
              <w:right w:w="108" w:type="dxa"/>
            </w:tcMar>
            <w:vAlign w:val="center"/>
          </w:tcPr>
          <w:p>
            <w:pPr>
              <w:widowControl/>
              <w:spacing w:line="320" w:lineRule="exact"/>
              <w:jc w:val="left"/>
              <w:rPr>
                <w:rFonts w:hint="default" w:ascii="Times New Roman" w:hAnsi="Times New Roman" w:eastAsia="黑体" w:cs="Times New Roman"/>
                <w:szCs w:val="21"/>
              </w:rPr>
            </w:pPr>
            <w:r>
              <w:rPr>
                <w:rFonts w:hint="default" w:ascii="Times New Roman" w:hAnsi="Times New Roman" w:eastAsia="黑体" w:cs="Times New Roman"/>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4999" w:type="dxa"/>
            <w:gridSpan w:val="3"/>
            <w:vMerge w:val="continue"/>
            <w:shd w:val="clear" w:color="auto" w:fill="auto"/>
            <w:tcMar>
              <w:left w:w="108" w:type="dxa"/>
              <w:right w:w="108" w:type="dxa"/>
            </w:tcMar>
            <w:vAlign w:val="center"/>
          </w:tcPr>
          <w:p>
            <w:pPr>
              <w:jc w:val="left"/>
              <w:rPr>
                <w:rFonts w:hint="default" w:ascii="Times New Roman" w:hAnsi="Times New Roman" w:eastAsia="仿宋_GB2312" w:cs="Times New Roman"/>
                <w:szCs w:val="21"/>
              </w:rPr>
            </w:pPr>
          </w:p>
        </w:tc>
        <w:tc>
          <w:tcPr>
            <w:tcW w:w="500" w:type="dxa"/>
            <w:vMerge w:val="restart"/>
            <w:shd w:val="clear" w:color="auto" w:fill="auto"/>
            <w:tcMar>
              <w:left w:w="108" w:type="dxa"/>
              <w:right w:w="108" w:type="dxa"/>
            </w:tcMar>
            <w:vAlign w:val="center"/>
          </w:tcPr>
          <w:p>
            <w:pPr>
              <w:widowControl/>
              <w:jc w:val="left"/>
              <w:rPr>
                <w:rFonts w:hint="default" w:ascii="Times New Roman" w:hAnsi="Times New Roman" w:eastAsia="黑体" w:cs="Times New Roman"/>
                <w:szCs w:val="21"/>
              </w:rPr>
            </w:pPr>
            <w:r>
              <w:rPr>
                <w:rFonts w:hint="default" w:ascii="Times New Roman" w:hAnsi="Times New Roman" w:eastAsia="黑体" w:cs="Times New Roman"/>
                <w:kern w:val="0"/>
                <w:szCs w:val="21"/>
              </w:rPr>
              <w:t>自然人</w:t>
            </w:r>
          </w:p>
        </w:tc>
        <w:tc>
          <w:tcPr>
            <w:tcW w:w="2862" w:type="dxa"/>
            <w:gridSpan w:val="5"/>
            <w:shd w:val="clear" w:color="auto" w:fill="auto"/>
            <w:tcMar>
              <w:left w:w="108" w:type="dxa"/>
              <w:right w:w="108" w:type="dxa"/>
            </w:tcMar>
            <w:vAlign w:val="center"/>
          </w:tcPr>
          <w:p>
            <w:pPr>
              <w:widowControl/>
              <w:spacing w:line="320" w:lineRule="exact"/>
              <w:jc w:val="left"/>
              <w:rPr>
                <w:rFonts w:hint="default" w:ascii="Times New Roman" w:hAnsi="Times New Roman" w:eastAsia="黑体" w:cs="Times New Roman"/>
                <w:szCs w:val="21"/>
              </w:rPr>
            </w:pPr>
            <w:r>
              <w:rPr>
                <w:rFonts w:hint="default" w:ascii="Times New Roman" w:hAnsi="Times New Roman" w:eastAsia="黑体" w:cs="Times New Roman"/>
                <w:kern w:val="0"/>
                <w:szCs w:val="21"/>
              </w:rPr>
              <w:t>法人或其他组织</w:t>
            </w:r>
          </w:p>
        </w:tc>
        <w:tc>
          <w:tcPr>
            <w:tcW w:w="438" w:type="dxa"/>
            <w:vMerge w:val="restart"/>
            <w:shd w:val="clear" w:color="auto" w:fill="auto"/>
            <w:tcMar>
              <w:left w:w="108" w:type="dxa"/>
              <w:right w:w="108" w:type="dxa"/>
            </w:tcMar>
            <w:vAlign w:val="center"/>
          </w:tcPr>
          <w:p>
            <w:pPr>
              <w:widowControl/>
              <w:jc w:val="left"/>
              <w:rPr>
                <w:rFonts w:hint="default" w:ascii="Times New Roman" w:hAnsi="Times New Roman" w:eastAsia="黑体" w:cs="Times New Roman"/>
                <w:szCs w:val="21"/>
              </w:rPr>
            </w:pPr>
            <w:r>
              <w:rPr>
                <w:rFonts w:hint="default" w:ascii="Times New Roman" w:hAnsi="Times New Roman" w:eastAsia="黑体" w:cs="Times New Roman"/>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4999" w:type="dxa"/>
            <w:gridSpan w:val="3"/>
            <w:vMerge w:val="continue"/>
            <w:shd w:val="clear" w:color="auto" w:fill="auto"/>
            <w:tcMar>
              <w:left w:w="108" w:type="dxa"/>
              <w:right w:w="108" w:type="dxa"/>
            </w:tcMar>
            <w:vAlign w:val="center"/>
          </w:tcPr>
          <w:p>
            <w:pPr>
              <w:jc w:val="left"/>
              <w:rPr>
                <w:rFonts w:hint="default" w:ascii="Times New Roman" w:hAnsi="Times New Roman" w:eastAsia="仿宋_GB2312" w:cs="Times New Roman"/>
                <w:szCs w:val="21"/>
              </w:rPr>
            </w:pPr>
          </w:p>
        </w:tc>
        <w:tc>
          <w:tcPr>
            <w:tcW w:w="500" w:type="dxa"/>
            <w:vMerge w:val="continue"/>
            <w:shd w:val="clear" w:color="auto" w:fill="auto"/>
            <w:tcMar>
              <w:left w:w="108" w:type="dxa"/>
              <w:right w:w="108" w:type="dxa"/>
            </w:tcMar>
            <w:vAlign w:val="center"/>
          </w:tcPr>
          <w:p>
            <w:pPr>
              <w:jc w:val="left"/>
              <w:rPr>
                <w:rFonts w:hint="default" w:ascii="Times New Roman" w:hAnsi="Times New Roman" w:eastAsia="黑体" w:cs="Times New Roman"/>
                <w:szCs w:val="21"/>
              </w:rPr>
            </w:pPr>
          </w:p>
        </w:tc>
        <w:tc>
          <w:tcPr>
            <w:tcW w:w="475" w:type="dxa"/>
            <w:shd w:val="clear" w:color="auto" w:fill="auto"/>
            <w:tcMar>
              <w:left w:w="108" w:type="dxa"/>
              <w:right w:w="108" w:type="dxa"/>
            </w:tcMar>
            <w:vAlign w:val="center"/>
          </w:tcPr>
          <w:p>
            <w:pPr>
              <w:widowControl/>
              <w:spacing w:line="320" w:lineRule="exact"/>
              <w:ind w:left="-106" w:leftChars="-51" w:right="-107" w:rightChars="-51" w:hanging="1"/>
              <w:jc w:val="left"/>
              <w:rPr>
                <w:rFonts w:hint="default" w:ascii="Times New Roman" w:hAnsi="Times New Roman" w:eastAsia="黑体" w:cs="Times New Roman"/>
                <w:szCs w:val="21"/>
              </w:rPr>
            </w:pPr>
            <w:r>
              <w:rPr>
                <w:rFonts w:hint="default" w:ascii="Times New Roman" w:hAnsi="Times New Roman" w:eastAsia="黑体" w:cs="Times New Roman"/>
                <w:kern w:val="0"/>
                <w:szCs w:val="21"/>
              </w:rPr>
              <w:t>商业企业</w:t>
            </w:r>
          </w:p>
        </w:tc>
        <w:tc>
          <w:tcPr>
            <w:tcW w:w="500" w:type="dxa"/>
            <w:shd w:val="clear" w:color="auto" w:fill="auto"/>
            <w:tcMar>
              <w:left w:w="108" w:type="dxa"/>
              <w:right w:w="108" w:type="dxa"/>
            </w:tcMar>
            <w:vAlign w:val="center"/>
          </w:tcPr>
          <w:p>
            <w:pPr>
              <w:widowControl/>
              <w:spacing w:line="320" w:lineRule="exact"/>
              <w:ind w:left="-107" w:leftChars="-51" w:right="-107" w:rightChars="-51"/>
              <w:jc w:val="left"/>
              <w:rPr>
                <w:rFonts w:hint="default" w:ascii="Times New Roman" w:hAnsi="Times New Roman" w:eastAsia="黑体" w:cs="Times New Roman"/>
                <w:szCs w:val="21"/>
              </w:rPr>
            </w:pPr>
            <w:r>
              <w:rPr>
                <w:rFonts w:hint="default" w:ascii="Times New Roman" w:hAnsi="Times New Roman" w:eastAsia="黑体" w:cs="Times New Roman"/>
                <w:kern w:val="0"/>
                <w:szCs w:val="21"/>
              </w:rPr>
              <w:t>科研机构</w:t>
            </w:r>
          </w:p>
        </w:tc>
        <w:tc>
          <w:tcPr>
            <w:tcW w:w="687" w:type="dxa"/>
            <w:shd w:val="clear" w:color="auto" w:fill="auto"/>
            <w:tcMar>
              <w:left w:w="108" w:type="dxa"/>
              <w:right w:w="108" w:type="dxa"/>
            </w:tcMar>
            <w:vAlign w:val="center"/>
          </w:tcPr>
          <w:p>
            <w:pPr>
              <w:widowControl/>
              <w:spacing w:line="320" w:lineRule="exact"/>
              <w:ind w:left="-107" w:leftChars="-51" w:right="-107" w:rightChars="-51"/>
              <w:jc w:val="left"/>
              <w:rPr>
                <w:rFonts w:hint="default" w:ascii="Times New Roman" w:hAnsi="Times New Roman" w:eastAsia="黑体" w:cs="Times New Roman"/>
                <w:szCs w:val="21"/>
              </w:rPr>
            </w:pPr>
            <w:r>
              <w:rPr>
                <w:rFonts w:hint="default" w:ascii="Times New Roman" w:hAnsi="Times New Roman" w:eastAsia="黑体" w:cs="Times New Roman"/>
                <w:kern w:val="0"/>
                <w:szCs w:val="21"/>
              </w:rPr>
              <w:t>社会公益组织</w:t>
            </w:r>
          </w:p>
        </w:tc>
        <w:tc>
          <w:tcPr>
            <w:tcW w:w="725" w:type="dxa"/>
            <w:shd w:val="clear" w:color="auto" w:fill="auto"/>
            <w:tcMar>
              <w:left w:w="108" w:type="dxa"/>
              <w:right w:w="108" w:type="dxa"/>
            </w:tcMar>
            <w:vAlign w:val="center"/>
          </w:tcPr>
          <w:p>
            <w:pPr>
              <w:widowControl/>
              <w:spacing w:line="320" w:lineRule="exact"/>
              <w:ind w:left="-106" w:leftChars="-51" w:right="-107" w:rightChars="-51" w:hanging="1"/>
              <w:jc w:val="left"/>
              <w:rPr>
                <w:rFonts w:hint="default" w:ascii="Times New Roman" w:hAnsi="Times New Roman" w:eastAsia="黑体" w:cs="Times New Roman"/>
                <w:szCs w:val="21"/>
              </w:rPr>
            </w:pPr>
            <w:r>
              <w:rPr>
                <w:rFonts w:hint="default" w:ascii="Times New Roman" w:hAnsi="Times New Roman" w:eastAsia="黑体" w:cs="Times New Roman"/>
                <w:kern w:val="0"/>
                <w:szCs w:val="21"/>
              </w:rPr>
              <w:t>法律服务机构</w:t>
            </w:r>
          </w:p>
        </w:tc>
        <w:tc>
          <w:tcPr>
            <w:tcW w:w="475" w:type="dxa"/>
            <w:shd w:val="clear" w:color="auto" w:fill="auto"/>
            <w:tcMar>
              <w:left w:w="108" w:type="dxa"/>
              <w:right w:w="108" w:type="dxa"/>
            </w:tcMar>
            <w:vAlign w:val="center"/>
          </w:tcPr>
          <w:p>
            <w:pPr>
              <w:widowControl/>
              <w:spacing w:line="360" w:lineRule="exact"/>
              <w:ind w:left="-63" w:leftChars="-30" w:right="-134" w:rightChars="-64"/>
              <w:jc w:val="left"/>
              <w:rPr>
                <w:rFonts w:hint="default" w:ascii="Times New Roman" w:hAnsi="Times New Roman" w:eastAsia="黑体" w:cs="Times New Roman"/>
                <w:szCs w:val="21"/>
              </w:rPr>
            </w:pPr>
            <w:r>
              <w:rPr>
                <w:rFonts w:hint="default" w:ascii="Times New Roman" w:hAnsi="Times New Roman" w:eastAsia="黑体" w:cs="Times New Roman"/>
                <w:kern w:val="0"/>
                <w:szCs w:val="21"/>
              </w:rPr>
              <w:t>其他</w:t>
            </w:r>
          </w:p>
        </w:tc>
        <w:tc>
          <w:tcPr>
            <w:tcW w:w="438" w:type="dxa"/>
            <w:vMerge w:val="continue"/>
            <w:shd w:val="clear" w:color="auto" w:fill="auto"/>
            <w:tcMar>
              <w:left w:w="108" w:type="dxa"/>
              <w:right w:w="108" w:type="dxa"/>
            </w:tcMar>
            <w:vAlign w:val="center"/>
          </w:tcPr>
          <w:p>
            <w:pPr>
              <w:jc w:val="left"/>
              <w:rPr>
                <w:rFonts w:hint="default" w:ascii="Times New Roman" w:hAnsi="Times New Roman" w:eastAsia="仿宋_GB2312" w:cs="Times New Roman"/>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999" w:type="dxa"/>
            <w:gridSpan w:val="3"/>
            <w:shd w:val="clear" w:color="auto" w:fill="auto"/>
            <w:tcMar>
              <w:left w:w="108" w:type="dxa"/>
              <w:right w:w="108" w:type="dxa"/>
            </w:tcMar>
            <w:vAlign w:val="center"/>
          </w:tcPr>
          <w:p>
            <w:pPr>
              <w:widowControl/>
              <w:jc w:val="left"/>
              <w:rPr>
                <w:rFonts w:hint="default" w:ascii="Times New Roman" w:hAnsi="Times New Roman" w:eastAsia="黑体" w:cs="Times New Roman"/>
                <w:szCs w:val="21"/>
              </w:rPr>
            </w:pPr>
            <w:r>
              <w:rPr>
                <w:rFonts w:hint="default" w:ascii="Times New Roman" w:hAnsi="Times New Roman" w:eastAsia="黑体" w:cs="Times New Roman"/>
                <w:kern w:val="0"/>
                <w:szCs w:val="21"/>
              </w:rPr>
              <w:t>一、</w:t>
            </w:r>
            <w:bookmarkStart w:id="0" w:name="_Hlk66973412"/>
            <w:r>
              <w:rPr>
                <w:rFonts w:hint="default" w:ascii="Times New Roman" w:hAnsi="Times New Roman" w:eastAsia="黑体" w:cs="Times New Roman"/>
                <w:kern w:val="0"/>
                <w:szCs w:val="21"/>
              </w:rPr>
              <w:t>本年新收政府信息公开申请数量</w:t>
            </w:r>
            <w:bookmarkEnd w:id="0"/>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20</w:t>
            </w:r>
          </w:p>
        </w:tc>
        <w:tc>
          <w:tcPr>
            <w:tcW w:w="4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6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4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43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4999" w:type="dxa"/>
            <w:gridSpan w:val="3"/>
            <w:shd w:val="clear" w:color="auto" w:fill="auto"/>
            <w:tcMar>
              <w:left w:w="108" w:type="dxa"/>
              <w:right w:w="108" w:type="dxa"/>
            </w:tcMar>
            <w:vAlign w:val="center"/>
          </w:tcPr>
          <w:p>
            <w:pPr>
              <w:widowControl/>
              <w:jc w:val="left"/>
              <w:rPr>
                <w:rFonts w:hint="default" w:ascii="Times New Roman" w:hAnsi="Times New Roman" w:eastAsia="黑体" w:cs="Times New Roman"/>
                <w:szCs w:val="21"/>
              </w:rPr>
            </w:pPr>
            <w:r>
              <w:rPr>
                <w:rFonts w:hint="default" w:ascii="Times New Roman" w:hAnsi="Times New Roman" w:eastAsia="黑体" w:cs="Times New Roman"/>
                <w:kern w:val="0"/>
                <w:szCs w:val="21"/>
              </w:rPr>
              <w:t>二、上年结转政府信息公开申请数量</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4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6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4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43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pPr>
              <w:widowControl/>
              <w:spacing w:after="180"/>
              <w:jc w:val="left"/>
              <w:rPr>
                <w:rFonts w:hint="default" w:ascii="Times New Roman" w:hAnsi="Times New Roman" w:eastAsia="黑体" w:cs="Times New Roman"/>
                <w:szCs w:val="21"/>
              </w:rPr>
            </w:pPr>
            <w:r>
              <w:rPr>
                <w:rFonts w:hint="default" w:ascii="Times New Roman" w:hAnsi="Times New Roman" w:eastAsia="黑体" w:cs="Times New Roman"/>
                <w:kern w:val="0"/>
                <w:szCs w:val="21"/>
              </w:rPr>
              <w:t>三、本年度办理结果</w:t>
            </w:r>
          </w:p>
        </w:tc>
        <w:tc>
          <w:tcPr>
            <w:tcW w:w="4583" w:type="dxa"/>
            <w:gridSpan w:val="2"/>
            <w:shd w:val="clear" w:color="auto" w:fill="auto"/>
            <w:tcMar>
              <w:left w:w="108" w:type="dxa"/>
              <w:right w:w="108" w:type="dxa"/>
            </w:tcMar>
            <w:vAlign w:val="center"/>
          </w:tcPr>
          <w:p>
            <w:pPr>
              <w:widowControl/>
              <w:jc w:val="left"/>
              <w:rPr>
                <w:rFonts w:hint="default" w:ascii="Times New Roman" w:hAnsi="Times New Roman" w:eastAsia="黑体" w:cs="Times New Roman"/>
                <w:szCs w:val="21"/>
              </w:rPr>
            </w:pPr>
            <w:r>
              <w:rPr>
                <w:rFonts w:hint="default" w:ascii="Times New Roman" w:hAnsi="Times New Roman" w:eastAsia="黑体" w:cs="Times New Roman"/>
                <w:kern w:val="0"/>
                <w:szCs w:val="21"/>
              </w:rPr>
              <w:t>（一）予以公开</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13</w:t>
            </w:r>
          </w:p>
        </w:tc>
        <w:tc>
          <w:tcPr>
            <w:tcW w:w="4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6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4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43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01" w:hRule="atLeast"/>
          <w:jc w:val="center"/>
        </w:trPr>
        <w:tc>
          <w:tcPr>
            <w:tcW w:w="416" w:type="dxa"/>
            <w:vMerge w:val="continue"/>
            <w:shd w:val="clear" w:color="auto" w:fill="auto"/>
            <w:tcMar>
              <w:left w:w="108" w:type="dxa"/>
              <w:right w:w="108" w:type="dxa"/>
            </w:tcMar>
            <w:vAlign w:val="center"/>
          </w:tcPr>
          <w:p>
            <w:pPr>
              <w:jc w:val="left"/>
              <w:rPr>
                <w:rFonts w:hint="default" w:ascii="Times New Roman" w:hAnsi="Times New Roman" w:eastAsia="黑体" w:cs="Times New Roman"/>
                <w:szCs w:val="21"/>
              </w:rPr>
            </w:pPr>
          </w:p>
        </w:tc>
        <w:tc>
          <w:tcPr>
            <w:tcW w:w="4583" w:type="dxa"/>
            <w:gridSpan w:val="2"/>
            <w:shd w:val="clear" w:color="auto" w:fill="auto"/>
            <w:tcMar>
              <w:left w:w="108" w:type="dxa"/>
              <w:right w:w="108" w:type="dxa"/>
            </w:tcMar>
            <w:vAlign w:val="center"/>
          </w:tcPr>
          <w:p>
            <w:pPr>
              <w:widowControl/>
              <w:jc w:val="left"/>
              <w:rPr>
                <w:rFonts w:hint="default" w:ascii="Times New Roman" w:hAnsi="Times New Roman" w:eastAsia="黑体" w:cs="Times New Roman"/>
                <w:szCs w:val="21"/>
              </w:rPr>
            </w:pPr>
            <w:r>
              <w:rPr>
                <w:rFonts w:hint="default" w:ascii="Times New Roman" w:hAnsi="Times New Roman" w:eastAsia="黑体" w:cs="Times New Roman"/>
                <w:kern w:val="0"/>
                <w:szCs w:val="21"/>
              </w:rPr>
              <w:t>（二）部分公开（</w:t>
            </w:r>
            <w:bookmarkStart w:id="1" w:name="_Hlk66973981"/>
            <w:r>
              <w:rPr>
                <w:rFonts w:hint="default" w:ascii="Times New Roman" w:hAnsi="Times New Roman" w:eastAsia="黑体" w:cs="Times New Roman"/>
                <w:kern w:val="0"/>
                <w:szCs w:val="21"/>
              </w:rPr>
              <w:t>区分处理的，只计这一情形，不计其他情形</w:t>
            </w:r>
            <w:bookmarkEnd w:id="1"/>
            <w:r>
              <w:rPr>
                <w:rFonts w:hint="default" w:ascii="Times New Roman" w:hAnsi="Times New Roman" w:eastAsia="黑体" w:cs="Times New Roman"/>
                <w:kern w:val="0"/>
                <w:szCs w:val="21"/>
              </w:rPr>
              <w:t>）</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4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6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4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43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jc w:val="left"/>
              <w:rPr>
                <w:rFonts w:hint="default" w:ascii="Times New Roman" w:hAnsi="Times New Roman" w:eastAsia="黑体" w:cs="Times New Roman"/>
                <w:szCs w:val="21"/>
              </w:rPr>
            </w:pPr>
          </w:p>
        </w:tc>
        <w:tc>
          <w:tcPr>
            <w:tcW w:w="1608" w:type="dxa"/>
            <w:vMerge w:val="restart"/>
            <w:shd w:val="clear" w:color="auto" w:fill="auto"/>
            <w:tcMar>
              <w:left w:w="108" w:type="dxa"/>
              <w:right w:w="108" w:type="dxa"/>
            </w:tcMar>
            <w:vAlign w:val="center"/>
          </w:tcPr>
          <w:p>
            <w:pPr>
              <w:widowControl/>
              <w:spacing w:line="200" w:lineRule="exact"/>
              <w:ind w:left="-107" w:leftChars="-51"/>
              <w:jc w:val="left"/>
              <w:rPr>
                <w:rFonts w:hint="default" w:ascii="Times New Roman" w:hAnsi="Times New Roman" w:eastAsia="黑体" w:cs="Times New Roman"/>
                <w:szCs w:val="21"/>
              </w:rPr>
            </w:pPr>
            <w:r>
              <w:rPr>
                <w:rFonts w:hint="default" w:ascii="Times New Roman" w:hAnsi="Times New Roman" w:eastAsia="黑体" w:cs="Times New Roman"/>
                <w:kern w:val="0"/>
                <w:szCs w:val="21"/>
              </w:rPr>
              <w:t>（三）不予公开</w:t>
            </w:r>
          </w:p>
        </w:tc>
        <w:tc>
          <w:tcPr>
            <w:tcW w:w="2975" w:type="dxa"/>
            <w:shd w:val="clear" w:color="auto" w:fill="auto"/>
            <w:tcMar>
              <w:left w:w="108" w:type="dxa"/>
              <w:right w:w="108" w:type="dxa"/>
            </w:tcMar>
            <w:vAlign w:val="center"/>
          </w:tcPr>
          <w:p>
            <w:pPr>
              <w:widowControl/>
              <w:spacing w:line="2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1.属于国家秘密</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4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4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43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jc w:val="left"/>
              <w:rPr>
                <w:rFonts w:hint="default" w:ascii="Times New Roman" w:hAnsi="Times New Roman" w:eastAsia="黑体" w:cs="Times New Roman"/>
                <w:szCs w:val="21"/>
              </w:rPr>
            </w:pPr>
          </w:p>
        </w:tc>
        <w:tc>
          <w:tcPr>
            <w:tcW w:w="1608" w:type="dxa"/>
            <w:vMerge w:val="continue"/>
            <w:shd w:val="clear" w:color="auto" w:fill="auto"/>
            <w:tcMar>
              <w:left w:w="108" w:type="dxa"/>
              <w:right w:w="108" w:type="dxa"/>
            </w:tcMar>
            <w:vAlign w:val="center"/>
          </w:tcPr>
          <w:p>
            <w:pPr>
              <w:spacing w:line="200" w:lineRule="exact"/>
              <w:jc w:val="left"/>
              <w:rPr>
                <w:rFonts w:hint="default" w:ascii="Times New Roman" w:hAnsi="Times New Roman" w:eastAsia="黑体" w:cs="Times New Roman"/>
                <w:szCs w:val="21"/>
              </w:rPr>
            </w:pPr>
          </w:p>
        </w:tc>
        <w:tc>
          <w:tcPr>
            <w:tcW w:w="2975" w:type="dxa"/>
            <w:shd w:val="clear" w:color="auto" w:fill="auto"/>
            <w:tcMar>
              <w:left w:w="108" w:type="dxa"/>
              <w:right w:w="108" w:type="dxa"/>
            </w:tcMar>
            <w:vAlign w:val="center"/>
          </w:tcPr>
          <w:p>
            <w:pPr>
              <w:widowControl/>
              <w:spacing w:line="2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bookmarkStart w:id="2" w:name="_Hlk66974104"/>
            <w:r>
              <w:rPr>
                <w:rFonts w:hint="default" w:ascii="Times New Roman" w:hAnsi="Times New Roman" w:eastAsia="仿宋_GB2312" w:cs="Times New Roman"/>
                <w:kern w:val="0"/>
                <w:szCs w:val="21"/>
              </w:rPr>
              <w:t>其他法律行政法规禁止公开</w:t>
            </w:r>
            <w:bookmarkEnd w:id="2"/>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4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4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43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jc w:val="left"/>
              <w:rPr>
                <w:rFonts w:hint="default" w:ascii="Times New Roman" w:hAnsi="Times New Roman" w:eastAsia="黑体" w:cs="Times New Roman"/>
                <w:szCs w:val="21"/>
              </w:rPr>
            </w:pPr>
          </w:p>
        </w:tc>
        <w:tc>
          <w:tcPr>
            <w:tcW w:w="1608" w:type="dxa"/>
            <w:vMerge w:val="continue"/>
            <w:shd w:val="clear" w:color="auto" w:fill="auto"/>
            <w:tcMar>
              <w:left w:w="108" w:type="dxa"/>
              <w:right w:w="108" w:type="dxa"/>
            </w:tcMar>
            <w:vAlign w:val="center"/>
          </w:tcPr>
          <w:p>
            <w:pPr>
              <w:spacing w:line="200" w:lineRule="exact"/>
              <w:jc w:val="left"/>
              <w:rPr>
                <w:rFonts w:hint="default" w:ascii="Times New Roman" w:hAnsi="Times New Roman" w:eastAsia="黑体" w:cs="Times New Roman"/>
                <w:szCs w:val="21"/>
              </w:rPr>
            </w:pPr>
          </w:p>
        </w:tc>
        <w:tc>
          <w:tcPr>
            <w:tcW w:w="2975" w:type="dxa"/>
            <w:shd w:val="clear" w:color="auto" w:fill="auto"/>
            <w:tcMar>
              <w:left w:w="108" w:type="dxa"/>
              <w:right w:w="108" w:type="dxa"/>
            </w:tcMar>
            <w:vAlign w:val="center"/>
          </w:tcPr>
          <w:p>
            <w:pPr>
              <w:widowControl/>
              <w:spacing w:line="2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3.危及“三安全一稳定”</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4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4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43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jc w:val="left"/>
              <w:rPr>
                <w:rFonts w:hint="default" w:ascii="Times New Roman" w:hAnsi="Times New Roman" w:eastAsia="黑体" w:cs="Times New Roman"/>
                <w:szCs w:val="21"/>
              </w:rPr>
            </w:pPr>
          </w:p>
        </w:tc>
        <w:tc>
          <w:tcPr>
            <w:tcW w:w="1608" w:type="dxa"/>
            <w:vMerge w:val="continue"/>
            <w:shd w:val="clear" w:color="auto" w:fill="auto"/>
            <w:tcMar>
              <w:left w:w="108" w:type="dxa"/>
              <w:right w:w="108" w:type="dxa"/>
            </w:tcMar>
            <w:vAlign w:val="center"/>
          </w:tcPr>
          <w:p>
            <w:pPr>
              <w:spacing w:line="200" w:lineRule="exact"/>
              <w:jc w:val="left"/>
              <w:rPr>
                <w:rFonts w:hint="default" w:ascii="Times New Roman" w:hAnsi="Times New Roman" w:eastAsia="黑体" w:cs="Times New Roman"/>
                <w:szCs w:val="21"/>
              </w:rPr>
            </w:pPr>
          </w:p>
        </w:tc>
        <w:tc>
          <w:tcPr>
            <w:tcW w:w="2975" w:type="dxa"/>
            <w:shd w:val="clear" w:color="auto" w:fill="auto"/>
            <w:tcMar>
              <w:left w:w="108" w:type="dxa"/>
              <w:right w:w="108" w:type="dxa"/>
            </w:tcMar>
            <w:vAlign w:val="center"/>
          </w:tcPr>
          <w:p>
            <w:pPr>
              <w:widowControl/>
              <w:spacing w:line="2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4.</w:t>
            </w:r>
            <w:bookmarkStart w:id="3" w:name="_Hlk66974290"/>
            <w:r>
              <w:rPr>
                <w:rFonts w:hint="default" w:ascii="Times New Roman" w:hAnsi="Times New Roman" w:eastAsia="仿宋_GB2312" w:cs="Times New Roman"/>
                <w:kern w:val="0"/>
                <w:szCs w:val="21"/>
              </w:rPr>
              <w:t>保护第三方合法权益</w:t>
            </w:r>
            <w:bookmarkEnd w:id="3"/>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w:t>
            </w:r>
          </w:p>
        </w:tc>
        <w:tc>
          <w:tcPr>
            <w:tcW w:w="4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4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43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jc w:val="left"/>
              <w:rPr>
                <w:rFonts w:hint="default" w:ascii="Times New Roman" w:hAnsi="Times New Roman" w:eastAsia="黑体" w:cs="Times New Roman"/>
                <w:szCs w:val="21"/>
              </w:rPr>
            </w:pPr>
          </w:p>
        </w:tc>
        <w:tc>
          <w:tcPr>
            <w:tcW w:w="1608" w:type="dxa"/>
            <w:vMerge w:val="continue"/>
            <w:shd w:val="clear" w:color="auto" w:fill="auto"/>
            <w:tcMar>
              <w:left w:w="108" w:type="dxa"/>
              <w:right w:w="108" w:type="dxa"/>
            </w:tcMar>
            <w:vAlign w:val="center"/>
          </w:tcPr>
          <w:p>
            <w:pPr>
              <w:spacing w:line="200" w:lineRule="exact"/>
              <w:jc w:val="left"/>
              <w:rPr>
                <w:rFonts w:hint="default" w:ascii="Times New Roman" w:hAnsi="Times New Roman" w:eastAsia="黑体" w:cs="Times New Roman"/>
                <w:szCs w:val="21"/>
              </w:rPr>
            </w:pPr>
          </w:p>
        </w:tc>
        <w:tc>
          <w:tcPr>
            <w:tcW w:w="2975" w:type="dxa"/>
            <w:shd w:val="clear" w:color="auto" w:fill="auto"/>
            <w:tcMar>
              <w:left w:w="108" w:type="dxa"/>
              <w:right w:w="108" w:type="dxa"/>
            </w:tcMar>
            <w:vAlign w:val="center"/>
          </w:tcPr>
          <w:p>
            <w:pPr>
              <w:widowControl/>
              <w:spacing w:line="2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5.属于三类内部事务信息</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4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4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43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jc w:val="left"/>
              <w:rPr>
                <w:rFonts w:hint="default" w:ascii="Times New Roman" w:hAnsi="Times New Roman" w:eastAsia="黑体" w:cs="Times New Roman"/>
                <w:szCs w:val="21"/>
              </w:rPr>
            </w:pPr>
          </w:p>
        </w:tc>
        <w:tc>
          <w:tcPr>
            <w:tcW w:w="1608" w:type="dxa"/>
            <w:vMerge w:val="continue"/>
            <w:shd w:val="clear" w:color="auto" w:fill="auto"/>
            <w:tcMar>
              <w:left w:w="108" w:type="dxa"/>
              <w:right w:w="108" w:type="dxa"/>
            </w:tcMar>
            <w:vAlign w:val="center"/>
          </w:tcPr>
          <w:p>
            <w:pPr>
              <w:spacing w:line="200" w:lineRule="exact"/>
              <w:jc w:val="left"/>
              <w:rPr>
                <w:rFonts w:hint="default" w:ascii="Times New Roman" w:hAnsi="Times New Roman" w:eastAsia="黑体" w:cs="Times New Roman"/>
                <w:szCs w:val="21"/>
              </w:rPr>
            </w:pPr>
          </w:p>
        </w:tc>
        <w:tc>
          <w:tcPr>
            <w:tcW w:w="2975" w:type="dxa"/>
            <w:shd w:val="clear" w:color="auto" w:fill="auto"/>
            <w:tcMar>
              <w:left w:w="108" w:type="dxa"/>
              <w:right w:w="108" w:type="dxa"/>
            </w:tcMar>
            <w:vAlign w:val="center"/>
          </w:tcPr>
          <w:p>
            <w:pPr>
              <w:widowControl/>
              <w:spacing w:line="2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6.</w:t>
            </w:r>
            <w:bookmarkStart w:id="4" w:name="_Hlk66974555"/>
            <w:r>
              <w:rPr>
                <w:rFonts w:hint="default" w:ascii="Times New Roman" w:hAnsi="Times New Roman" w:eastAsia="仿宋_GB2312" w:cs="Times New Roman"/>
                <w:kern w:val="0"/>
                <w:szCs w:val="21"/>
              </w:rPr>
              <w:t>属于四类过程性信息</w:t>
            </w:r>
            <w:bookmarkEnd w:id="4"/>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4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4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43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jc w:val="left"/>
              <w:rPr>
                <w:rFonts w:hint="default" w:ascii="Times New Roman" w:hAnsi="Times New Roman" w:eastAsia="黑体" w:cs="Times New Roman"/>
                <w:szCs w:val="21"/>
              </w:rPr>
            </w:pPr>
          </w:p>
        </w:tc>
        <w:tc>
          <w:tcPr>
            <w:tcW w:w="1608" w:type="dxa"/>
            <w:vMerge w:val="continue"/>
            <w:shd w:val="clear" w:color="auto" w:fill="auto"/>
            <w:tcMar>
              <w:left w:w="108" w:type="dxa"/>
              <w:right w:w="108" w:type="dxa"/>
            </w:tcMar>
            <w:vAlign w:val="center"/>
          </w:tcPr>
          <w:p>
            <w:pPr>
              <w:spacing w:line="200" w:lineRule="exact"/>
              <w:jc w:val="left"/>
              <w:rPr>
                <w:rFonts w:hint="default" w:ascii="Times New Roman" w:hAnsi="Times New Roman" w:eastAsia="黑体" w:cs="Times New Roman"/>
                <w:szCs w:val="21"/>
              </w:rPr>
            </w:pPr>
          </w:p>
        </w:tc>
        <w:tc>
          <w:tcPr>
            <w:tcW w:w="2975" w:type="dxa"/>
            <w:shd w:val="clear" w:color="auto" w:fill="auto"/>
            <w:tcMar>
              <w:left w:w="108" w:type="dxa"/>
              <w:right w:w="108" w:type="dxa"/>
            </w:tcMar>
            <w:vAlign w:val="center"/>
          </w:tcPr>
          <w:p>
            <w:pPr>
              <w:widowControl/>
              <w:spacing w:line="2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7.属于行政执法案卷</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3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jc w:val="left"/>
              <w:rPr>
                <w:rFonts w:hint="default" w:ascii="Times New Roman" w:hAnsi="Times New Roman" w:eastAsia="黑体" w:cs="Times New Roman"/>
                <w:szCs w:val="21"/>
              </w:rPr>
            </w:pPr>
          </w:p>
        </w:tc>
        <w:tc>
          <w:tcPr>
            <w:tcW w:w="1608" w:type="dxa"/>
            <w:vMerge w:val="continue"/>
            <w:shd w:val="clear" w:color="auto" w:fill="auto"/>
            <w:tcMar>
              <w:left w:w="108" w:type="dxa"/>
              <w:right w:w="108" w:type="dxa"/>
            </w:tcMar>
            <w:vAlign w:val="center"/>
          </w:tcPr>
          <w:p>
            <w:pPr>
              <w:spacing w:line="200" w:lineRule="exact"/>
              <w:jc w:val="left"/>
              <w:rPr>
                <w:rFonts w:hint="default" w:ascii="Times New Roman" w:hAnsi="Times New Roman" w:eastAsia="黑体" w:cs="Times New Roman"/>
                <w:szCs w:val="21"/>
              </w:rPr>
            </w:pPr>
          </w:p>
        </w:tc>
        <w:tc>
          <w:tcPr>
            <w:tcW w:w="2975" w:type="dxa"/>
            <w:shd w:val="clear" w:color="auto" w:fill="auto"/>
            <w:tcMar>
              <w:left w:w="108" w:type="dxa"/>
              <w:right w:w="108" w:type="dxa"/>
            </w:tcMar>
            <w:vAlign w:val="center"/>
          </w:tcPr>
          <w:p>
            <w:pPr>
              <w:widowControl/>
              <w:spacing w:line="2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8.</w:t>
            </w:r>
            <w:bookmarkStart w:id="5" w:name="_Hlk66975211"/>
            <w:r>
              <w:rPr>
                <w:rFonts w:hint="default" w:ascii="Times New Roman" w:hAnsi="Times New Roman" w:eastAsia="仿宋_GB2312" w:cs="Times New Roman"/>
                <w:kern w:val="0"/>
                <w:szCs w:val="21"/>
              </w:rPr>
              <w:t>属于行政查询事项</w:t>
            </w:r>
            <w:bookmarkEnd w:id="5"/>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3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jc w:val="left"/>
              <w:rPr>
                <w:rFonts w:hint="default" w:ascii="Times New Roman" w:hAnsi="Times New Roman" w:eastAsia="黑体" w:cs="Times New Roman"/>
                <w:szCs w:val="21"/>
              </w:rPr>
            </w:pPr>
          </w:p>
        </w:tc>
        <w:tc>
          <w:tcPr>
            <w:tcW w:w="1608" w:type="dxa"/>
            <w:vMerge w:val="restart"/>
            <w:shd w:val="clear" w:color="auto" w:fill="auto"/>
            <w:tcMar>
              <w:left w:w="108" w:type="dxa"/>
              <w:right w:w="108" w:type="dxa"/>
            </w:tcMar>
            <w:vAlign w:val="center"/>
          </w:tcPr>
          <w:p>
            <w:pPr>
              <w:widowControl/>
              <w:spacing w:line="200" w:lineRule="exact"/>
              <w:ind w:left="-107" w:leftChars="-51"/>
              <w:jc w:val="left"/>
              <w:rPr>
                <w:rFonts w:hint="default" w:ascii="Times New Roman" w:hAnsi="Times New Roman" w:eastAsia="黑体" w:cs="Times New Roman"/>
                <w:szCs w:val="21"/>
              </w:rPr>
            </w:pPr>
            <w:r>
              <w:rPr>
                <w:rFonts w:hint="default" w:ascii="Times New Roman" w:hAnsi="Times New Roman" w:eastAsia="黑体" w:cs="Times New Roman"/>
                <w:kern w:val="0"/>
                <w:szCs w:val="21"/>
              </w:rPr>
              <w:t>（四）无法提供</w:t>
            </w:r>
          </w:p>
        </w:tc>
        <w:tc>
          <w:tcPr>
            <w:tcW w:w="2975" w:type="dxa"/>
            <w:shd w:val="clear" w:color="auto" w:fill="auto"/>
            <w:tcMar>
              <w:left w:w="108" w:type="dxa"/>
              <w:right w:w="108" w:type="dxa"/>
            </w:tcMar>
            <w:vAlign w:val="center"/>
          </w:tcPr>
          <w:p>
            <w:pPr>
              <w:widowControl/>
              <w:spacing w:line="2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1.本机关不掌握相关政府信息</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3</w:t>
            </w:r>
          </w:p>
        </w:tc>
        <w:tc>
          <w:tcPr>
            <w:tcW w:w="4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3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jc w:val="left"/>
              <w:rPr>
                <w:rFonts w:hint="default" w:ascii="Times New Roman" w:hAnsi="Times New Roman" w:eastAsia="黑体" w:cs="Times New Roman"/>
                <w:szCs w:val="21"/>
              </w:rPr>
            </w:pPr>
          </w:p>
        </w:tc>
        <w:tc>
          <w:tcPr>
            <w:tcW w:w="1608" w:type="dxa"/>
            <w:vMerge w:val="continue"/>
            <w:shd w:val="clear" w:color="auto" w:fill="auto"/>
            <w:tcMar>
              <w:left w:w="108" w:type="dxa"/>
              <w:right w:w="108" w:type="dxa"/>
            </w:tcMar>
            <w:vAlign w:val="center"/>
          </w:tcPr>
          <w:p>
            <w:pPr>
              <w:spacing w:line="200" w:lineRule="exact"/>
              <w:ind w:left="-107" w:leftChars="-51"/>
              <w:jc w:val="left"/>
              <w:rPr>
                <w:rFonts w:hint="default" w:ascii="Times New Roman" w:hAnsi="Times New Roman" w:eastAsia="黑体" w:cs="Times New Roman"/>
                <w:szCs w:val="21"/>
              </w:rPr>
            </w:pPr>
          </w:p>
        </w:tc>
        <w:tc>
          <w:tcPr>
            <w:tcW w:w="2975" w:type="dxa"/>
            <w:shd w:val="clear" w:color="auto" w:fill="auto"/>
            <w:tcMar>
              <w:left w:w="108" w:type="dxa"/>
              <w:right w:w="108" w:type="dxa"/>
            </w:tcMar>
            <w:vAlign w:val="center"/>
          </w:tcPr>
          <w:p>
            <w:pPr>
              <w:widowControl/>
              <w:spacing w:line="2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w:t>
            </w:r>
            <w:bookmarkStart w:id="6" w:name="_Hlk66975392"/>
            <w:r>
              <w:rPr>
                <w:rFonts w:hint="default" w:ascii="Times New Roman" w:hAnsi="Times New Roman" w:eastAsia="仿宋_GB2312" w:cs="Times New Roman"/>
                <w:kern w:val="0"/>
                <w:szCs w:val="21"/>
              </w:rPr>
              <w:t>没有现成信息需要另行制作</w:t>
            </w:r>
            <w:bookmarkEnd w:id="6"/>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3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jc w:val="left"/>
              <w:rPr>
                <w:rFonts w:hint="default" w:ascii="Times New Roman" w:hAnsi="Times New Roman" w:eastAsia="黑体" w:cs="Times New Roman"/>
                <w:szCs w:val="21"/>
              </w:rPr>
            </w:pPr>
          </w:p>
        </w:tc>
        <w:tc>
          <w:tcPr>
            <w:tcW w:w="1608" w:type="dxa"/>
            <w:vMerge w:val="continue"/>
            <w:shd w:val="clear" w:color="auto" w:fill="auto"/>
            <w:tcMar>
              <w:left w:w="108" w:type="dxa"/>
              <w:right w:w="108" w:type="dxa"/>
            </w:tcMar>
            <w:vAlign w:val="center"/>
          </w:tcPr>
          <w:p>
            <w:pPr>
              <w:spacing w:line="200" w:lineRule="exact"/>
              <w:ind w:left="-107" w:leftChars="-51"/>
              <w:jc w:val="left"/>
              <w:rPr>
                <w:rFonts w:hint="default" w:ascii="Times New Roman" w:hAnsi="Times New Roman" w:eastAsia="黑体" w:cs="Times New Roman"/>
                <w:szCs w:val="21"/>
              </w:rPr>
            </w:pPr>
          </w:p>
        </w:tc>
        <w:tc>
          <w:tcPr>
            <w:tcW w:w="2975" w:type="dxa"/>
            <w:shd w:val="clear" w:color="auto" w:fill="auto"/>
            <w:tcMar>
              <w:left w:w="108" w:type="dxa"/>
              <w:right w:w="108" w:type="dxa"/>
            </w:tcMar>
            <w:vAlign w:val="center"/>
          </w:tcPr>
          <w:p>
            <w:pPr>
              <w:widowControl/>
              <w:spacing w:line="2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3.</w:t>
            </w:r>
            <w:bookmarkStart w:id="7" w:name="_Hlk66975466"/>
            <w:r>
              <w:rPr>
                <w:rFonts w:hint="default" w:ascii="Times New Roman" w:hAnsi="Times New Roman" w:eastAsia="仿宋_GB2312" w:cs="Times New Roman"/>
                <w:kern w:val="0"/>
                <w:szCs w:val="21"/>
              </w:rPr>
              <w:t>补正后申请内容仍不明确</w:t>
            </w:r>
            <w:bookmarkEnd w:id="7"/>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3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jc w:val="left"/>
              <w:rPr>
                <w:rFonts w:hint="default" w:ascii="Times New Roman" w:hAnsi="Times New Roman" w:eastAsia="黑体" w:cs="Times New Roman"/>
                <w:szCs w:val="21"/>
              </w:rPr>
            </w:pPr>
          </w:p>
        </w:tc>
        <w:tc>
          <w:tcPr>
            <w:tcW w:w="1608" w:type="dxa"/>
            <w:vMerge w:val="restart"/>
            <w:shd w:val="clear" w:color="auto" w:fill="auto"/>
            <w:tcMar>
              <w:left w:w="108" w:type="dxa"/>
              <w:right w:w="108" w:type="dxa"/>
            </w:tcMar>
            <w:vAlign w:val="center"/>
          </w:tcPr>
          <w:p>
            <w:pPr>
              <w:widowControl/>
              <w:spacing w:line="200" w:lineRule="exact"/>
              <w:ind w:left="-107" w:leftChars="-51"/>
              <w:jc w:val="left"/>
              <w:rPr>
                <w:rFonts w:hint="default" w:ascii="Times New Roman" w:hAnsi="Times New Roman" w:eastAsia="黑体" w:cs="Times New Roman"/>
                <w:szCs w:val="21"/>
              </w:rPr>
            </w:pPr>
            <w:r>
              <w:rPr>
                <w:rFonts w:hint="default" w:ascii="Times New Roman" w:hAnsi="Times New Roman" w:eastAsia="黑体" w:cs="Times New Roman"/>
                <w:kern w:val="0"/>
                <w:szCs w:val="21"/>
              </w:rPr>
              <w:t>（五）不予处理</w:t>
            </w:r>
          </w:p>
        </w:tc>
        <w:tc>
          <w:tcPr>
            <w:tcW w:w="2975" w:type="dxa"/>
            <w:shd w:val="clear" w:color="auto" w:fill="auto"/>
            <w:tcMar>
              <w:left w:w="108" w:type="dxa"/>
              <w:right w:w="108" w:type="dxa"/>
            </w:tcMar>
            <w:vAlign w:val="center"/>
          </w:tcPr>
          <w:p>
            <w:pPr>
              <w:widowControl/>
              <w:spacing w:line="2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1.</w:t>
            </w:r>
            <w:bookmarkStart w:id="8" w:name="_Hlk66975537"/>
            <w:r>
              <w:rPr>
                <w:rFonts w:hint="default" w:ascii="Times New Roman" w:hAnsi="Times New Roman" w:eastAsia="仿宋_GB2312" w:cs="Times New Roman"/>
                <w:kern w:val="0"/>
                <w:szCs w:val="21"/>
              </w:rPr>
              <w:t>信访举报投诉类申请</w:t>
            </w:r>
            <w:bookmarkEnd w:id="8"/>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3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jc w:val="left"/>
              <w:rPr>
                <w:rFonts w:hint="default" w:ascii="Times New Roman" w:hAnsi="Times New Roman" w:eastAsia="黑体" w:cs="Times New Roman"/>
                <w:szCs w:val="21"/>
              </w:rPr>
            </w:pPr>
          </w:p>
        </w:tc>
        <w:tc>
          <w:tcPr>
            <w:tcW w:w="1608" w:type="dxa"/>
            <w:vMerge w:val="continue"/>
            <w:shd w:val="clear" w:color="auto" w:fill="auto"/>
            <w:tcMar>
              <w:left w:w="108" w:type="dxa"/>
              <w:right w:w="108" w:type="dxa"/>
            </w:tcMar>
            <w:vAlign w:val="center"/>
          </w:tcPr>
          <w:p>
            <w:pPr>
              <w:spacing w:line="200" w:lineRule="exact"/>
              <w:jc w:val="left"/>
              <w:rPr>
                <w:rFonts w:hint="default" w:ascii="Times New Roman" w:hAnsi="Times New Roman" w:eastAsia="黑体" w:cs="Times New Roman"/>
                <w:szCs w:val="21"/>
              </w:rPr>
            </w:pPr>
          </w:p>
        </w:tc>
        <w:tc>
          <w:tcPr>
            <w:tcW w:w="2975" w:type="dxa"/>
            <w:shd w:val="clear" w:color="auto" w:fill="auto"/>
            <w:tcMar>
              <w:left w:w="108" w:type="dxa"/>
              <w:right w:w="108" w:type="dxa"/>
            </w:tcMar>
            <w:vAlign w:val="center"/>
          </w:tcPr>
          <w:p>
            <w:pPr>
              <w:widowControl/>
              <w:spacing w:line="2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2.重复申请</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3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pPr>
              <w:jc w:val="left"/>
              <w:rPr>
                <w:rFonts w:hint="default" w:ascii="Times New Roman" w:hAnsi="Times New Roman" w:eastAsia="黑体" w:cs="Times New Roman"/>
                <w:szCs w:val="21"/>
              </w:rPr>
            </w:pPr>
          </w:p>
        </w:tc>
        <w:tc>
          <w:tcPr>
            <w:tcW w:w="1608" w:type="dxa"/>
            <w:vMerge w:val="continue"/>
            <w:shd w:val="clear" w:color="auto" w:fill="auto"/>
            <w:tcMar>
              <w:left w:w="108" w:type="dxa"/>
              <w:right w:w="108" w:type="dxa"/>
            </w:tcMar>
            <w:vAlign w:val="center"/>
          </w:tcPr>
          <w:p>
            <w:pPr>
              <w:spacing w:line="200" w:lineRule="exact"/>
              <w:jc w:val="left"/>
              <w:rPr>
                <w:rFonts w:hint="default" w:ascii="Times New Roman" w:hAnsi="Times New Roman" w:eastAsia="黑体" w:cs="Times New Roman"/>
                <w:szCs w:val="21"/>
              </w:rPr>
            </w:pPr>
          </w:p>
        </w:tc>
        <w:tc>
          <w:tcPr>
            <w:tcW w:w="2975" w:type="dxa"/>
            <w:shd w:val="clear" w:color="auto" w:fill="auto"/>
            <w:tcMar>
              <w:left w:w="108" w:type="dxa"/>
              <w:right w:w="108" w:type="dxa"/>
            </w:tcMar>
            <w:vAlign w:val="center"/>
          </w:tcPr>
          <w:p>
            <w:pPr>
              <w:widowControl/>
              <w:spacing w:line="20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3.要求提供公开出版物</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3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pPr>
              <w:jc w:val="left"/>
              <w:rPr>
                <w:rFonts w:hint="default" w:ascii="Times New Roman" w:hAnsi="Times New Roman" w:eastAsia="黑体" w:cs="Times New Roman"/>
                <w:szCs w:val="21"/>
              </w:rPr>
            </w:pPr>
          </w:p>
        </w:tc>
        <w:tc>
          <w:tcPr>
            <w:tcW w:w="1608" w:type="dxa"/>
            <w:vMerge w:val="continue"/>
            <w:shd w:val="clear" w:color="auto" w:fill="auto"/>
            <w:tcMar>
              <w:left w:w="108" w:type="dxa"/>
              <w:right w:w="108" w:type="dxa"/>
            </w:tcMar>
            <w:vAlign w:val="center"/>
          </w:tcPr>
          <w:p>
            <w:pPr>
              <w:spacing w:line="200" w:lineRule="exact"/>
              <w:jc w:val="left"/>
              <w:rPr>
                <w:rFonts w:hint="default" w:ascii="Times New Roman" w:hAnsi="Times New Roman" w:eastAsia="黑体" w:cs="Times New Roman"/>
                <w:szCs w:val="21"/>
              </w:rPr>
            </w:pPr>
          </w:p>
        </w:tc>
        <w:tc>
          <w:tcPr>
            <w:tcW w:w="2975" w:type="dxa"/>
            <w:shd w:val="clear" w:color="auto" w:fill="auto"/>
            <w:tcMar>
              <w:left w:w="108" w:type="dxa"/>
              <w:right w:w="108" w:type="dxa"/>
            </w:tcMar>
            <w:vAlign w:val="center"/>
          </w:tcPr>
          <w:p>
            <w:pPr>
              <w:widowControl/>
              <w:spacing w:line="200" w:lineRule="exact"/>
              <w:jc w:val="left"/>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4.无正当理由大量反复申请</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3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jc w:val="left"/>
              <w:rPr>
                <w:rFonts w:hint="default" w:ascii="Times New Roman" w:hAnsi="Times New Roman" w:eastAsia="黑体" w:cs="Times New Roman"/>
                <w:szCs w:val="21"/>
              </w:rPr>
            </w:pPr>
          </w:p>
        </w:tc>
        <w:tc>
          <w:tcPr>
            <w:tcW w:w="1608" w:type="dxa"/>
            <w:vMerge w:val="continue"/>
            <w:shd w:val="clear" w:color="auto" w:fill="auto"/>
            <w:tcMar>
              <w:left w:w="108" w:type="dxa"/>
              <w:right w:w="108" w:type="dxa"/>
            </w:tcMar>
            <w:vAlign w:val="center"/>
          </w:tcPr>
          <w:p>
            <w:pPr>
              <w:spacing w:line="200" w:lineRule="exact"/>
              <w:jc w:val="left"/>
              <w:rPr>
                <w:rFonts w:hint="default" w:ascii="Times New Roman" w:hAnsi="Times New Roman" w:eastAsia="黑体" w:cs="Times New Roman"/>
                <w:szCs w:val="21"/>
              </w:rPr>
            </w:pPr>
          </w:p>
        </w:tc>
        <w:tc>
          <w:tcPr>
            <w:tcW w:w="2975" w:type="dxa"/>
            <w:shd w:val="clear" w:color="auto" w:fill="auto"/>
            <w:tcMar>
              <w:left w:w="108" w:type="dxa"/>
              <w:right w:w="108" w:type="dxa"/>
            </w:tcMar>
            <w:vAlign w:val="center"/>
          </w:tcPr>
          <w:p>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kern w:val="0"/>
                <w:szCs w:val="21"/>
              </w:rPr>
              <w:t>5.要求行政机关确认或重新</w:t>
            </w:r>
          </w:p>
          <w:p>
            <w:pPr>
              <w:widowControl/>
              <w:spacing w:line="300" w:lineRule="exact"/>
              <w:ind w:firstLine="210" w:firstLineChars="100"/>
              <w:jc w:val="left"/>
              <w:rPr>
                <w:rFonts w:hint="default" w:ascii="Times New Roman" w:hAnsi="Times New Roman" w:eastAsia="仿宋_GB2312" w:cs="Times New Roman"/>
                <w:szCs w:val="21"/>
              </w:rPr>
            </w:pPr>
            <w:r>
              <w:rPr>
                <w:rFonts w:hint="default" w:ascii="Times New Roman" w:hAnsi="Times New Roman" w:eastAsia="仿宋_GB2312" w:cs="Times New Roman"/>
                <w:kern w:val="0"/>
                <w:szCs w:val="21"/>
              </w:rPr>
              <w:t>出具已获取信息</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3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jc w:val="left"/>
              <w:rPr>
                <w:rFonts w:hint="default" w:ascii="Times New Roman" w:hAnsi="Times New Roman" w:eastAsia="黑体" w:cs="Times New Roman"/>
                <w:szCs w:val="21"/>
              </w:rPr>
            </w:pPr>
          </w:p>
        </w:tc>
        <w:tc>
          <w:tcPr>
            <w:tcW w:w="1608" w:type="dxa"/>
            <w:vMerge w:val="restart"/>
            <w:shd w:val="clear" w:color="auto" w:fill="auto"/>
            <w:tcMar>
              <w:left w:w="108" w:type="dxa"/>
              <w:right w:w="108" w:type="dxa"/>
            </w:tcMar>
            <w:vAlign w:val="center"/>
          </w:tcPr>
          <w:p>
            <w:pPr>
              <w:widowControl/>
              <w:spacing w:line="300" w:lineRule="exact"/>
              <w:jc w:val="left"/>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（六）其他处理</w:t>
            </w:r>
          </w:p>
        </w:tc>
        <w:tc>
          <w:tcPr>
            <w:tcW w:w="2975" w:type="dxa"/>
            <w:shd w:val="clear" w:color="auto" w:fill="auto"/>
            <w:vAlign w:val="center"/>
          </w:tcPr>
          <w:p>
            <w:pPr>
              <w:widowControl/>
              <w:spacing w:line="300" w:lineRule="exact"/>
              <w:jc w:val="left"/>
              <w:rPr>
                <w:rFonts w:hint="default" w:ascii="Times New Roman" w:hAnsi="Times New Roman" w:eastAsia="仿宋_GB2312" w:cs="Times New Roman"/>
              </w:rPr>
            </w:pPr>
            <w:r>
              <w:rPr>
                <w:rFonts w:hint="default" w:ascii="Times New Roman" w:hAnsi="Times New Roman" w:eastAsia="仿宋_GB2312" w:cs="Times New Roman"/>
              </w:rPr>
              <w:t>1.申请人无正当理由逾期不补正、行政机关不再处理其政府信息公开申请</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p>
        </w:tc>
        <w:tc>
          <w:tcPr>
            <w:tcW w:w="4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6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7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0</w:t>
            </w:r>
          </w:p>
        </w:tc>
        <w:tc>
          <w:tcPr>
            <w:tcW w:w="43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szCs w:val="21"/>
              </w:rPr>
            </w:pPr>
            <w:r>
              <w:rPr>
                <w:rFonts w:hint="default" w:ascii="Times New Roman" w:hAnsi="Times New Roman" w:eastAsia="仿宋_GB2312" w:cs="Times New Roman"/>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jc w:val="left"/>
              <w:rPr>
                <w:rFonts w:hint="default" w:ascii="Times New Roman" w:hAnsi="Times New Roman" w:eastAsia="黑体" w:cs="Times New Roman"/>
                <w:szCs w:val="21"/>
              </w:rPr>
            </w:pPr>
          </w:p>
        </w:tc>
        <w:tc>
          <w:tcPr>
            <w:tcW w:w="1608" w:type="dxa"/>
            <w:vMerge w:val="continue"/>
            <w:shd w:val="clear" w:color="auto" w:fill="auto"/>
            <w:tcMar>
              <w:left w:w="108" w:type="dxa"/>
              <w:right w:w="108" w:type="dxa"/>
            </w:tcMar>
            <w:vAlign w:val="center"/>
          </w:tcPr>
          <w:p>
            <w:pPr>
              <w:widowControl/>
              <w:spacing w:line="300" w:lineRule="exact"/>
              <w:jc w:val="left"/>
              <w:rPr>
                <w:rFonts w:hint="default" w:ascii="Times New Roman" w:hAnsi="Times New Roman" w:eastAsia="黑体" w:cs="Times New Roman"/>
                <w:kern w:val="0"/>
                <w:szCs w:val="21"/>
              </w:rPr>
            </w:pPr>
          </w:p>
        </w:tc>
        <w:tc>
          <w:tcPr>
            <w:tcW w:w="2975" w:type="dxa"/>
            <w:shd w:val="clear" w:color="auto" w:fill="auto"/>
            <w:vAlign w:val="center"/>
          </w:tcPr>
          <w:p>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rPr>
              <w:t>2.申请人逾期未按收费通知要求缴纳费用、行政机关不再处理其政府信息公开申请</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4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4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43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jc w:val="left"/>
              <w:rPr>
                <w:rFonts w:hint="default" w:ascii="Times New Roman" w:hAnsi="Times New Roman" w:eastAsia="黑体" w:cs="Times New Roman"/>
                <w:szCs w:val="21"/>
              </w:rPr>
            </w:pPr>
          </w:p>
        </w:tc>
        <w:tc>
          <w:tcPr>
            <w:tcW w:w="1608" w:type="dxa"/>
            <w:vMerge w:val="continue"/>
            <w:shd w:val="clear" w:color="auto" w:fill="auto"/>
            <w:tcMar>
              <w:left w:w="108" w:type="dxa"/>
              <w:right w:w="108" w:type="dxa"/>
            </w:tcMar>
            <w:vAlign w:val="center"/>
          </w:tcPr>
          <w:p>
            <w:pPr>
              <w:widowControl/>
              <w:spacing w:line="300" w:lineRule="exact"/>
              <w:jc w:val="left"/>
              <w:rPr>
                <w:rFonts w:hint="default" w:ascii="Times New Roman" w:hAnsi="Times New Roman" w:eastAsia="黑体" w:cs="Times New Roman"/>
                <w:kern w:val="0"/>
                <w:szCs w:val="21"/>
              </w:rPr>
            </w:pPr>
          </w:p>
        </w:tc>
        <w:tc>
          <w:tcPr>
            <w:tcW w:w="2975" w:type="dxa"/>
            <w:shd w:val="clear" w:color="auto" w:fill="auto"/>
            <w:vAlign w:val="center"/>
          </w:tcPr>
          <w:p>
            <w:pPr>
              <w:widowControl/>
              <w:spacing w:line="300" w:lineRule="exact"/>
              <w:jc w:val="left"/>
              <w:rPr>
                <w:rFonts w:hint="default" w:ascii="Times New Roman" w:hAnsi="Times New Roman" w:eastAsia="仿宋_GB2312" w:cs="Times New Roman"/>
                <w:kern w:val="0"/>
                <w:szCs w:val="21"/>
              </w:rPr>
            </w:pPr>
            <w:r>
              <w:rPr>
                <w:rFonts w:hint="default" w:ascii="Times New Roman" w:hAnsi="Times New Roman" w:eastAsia="仿宋_GB2312" w:cs="Times New Roman"/>
              </w:rPr>
              <w:t>3.其他</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4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4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43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pPr>
              <w:jc w:val="left"/>
              <w:rPr>
                <w:rFonts w:hint="default" w:ascii="Times New Roman" w:hAnsi="Times New Roman" w:eastAsia="黑体" w:cs="Times New Roman"/>
                <w:szCs w:val="21"/>
              </w:rPr>
            </w:pPr>
          </w:p>
        </w:tc>
        <w:tc>
          <w:tcPr>
            <w:tcW w:w="4583" w:type="dxa"/>
            <w:gridSpan w:val="2"/>
            <w:shd w:val="clear" w:color="auto" w:fill="auto"/>
            <w:tcMar>
              <w:left w:w="108" w:type="dxa"/>
              <w:right w:w="108" w:type="dxa"/>
            </w:tcMar>
            <w:vAlign w:val="center"/>
          </w:tcPr>
          <w:p>
            <w:pPr>
              <w:widowControl/>
              <w:spacing w:line="300" w:lineRule="exact"/>
              <w:jc w:val="left"/>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（七）总计</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rPr>
            </w:pPr>
            <w:r>
              <w:rPr>
                <w:rFonts w:hint="default" w:ascii="Times New Roman" w:hAnsi="Times New Roman" w:eastAsia="仿宋_GB2312" w:cs="Times New Roman"/>
                <w:color w:val="auto"/>
                <w:szCs w:val="21"/>
                <w:lang w:val="en-US" w:eastAsia="zh-CN"/>
              </w:rPr>
              <w:t>20</w:t>
            </w:r>
          </w:p>
        </w:tc>
        <w:tc>
          <w:tcPr>
            <w:tcW w:w="4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4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43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rPr>
            </w:pPr>
            <w:r>
              <w:rPr>
                <w:rFonts w:hint="default" w:ascii="Times New Roman" w:hAnsi="Times New Roman" w:eastAsia="仿宋_GB2312" w:cs="Times New Roman"/>
                <w:color w:val="auto"/>
                <w:szCs w:val="21"/>
                <w:lang w:val="en-US" w:eastAsia="zh-CN"/>
              </w:rPr>
              <w: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999" w:type="dxa"/>
            <w:gridSpan w:val="3"/>
            <w:shd w:val="clear" w:color="auto" w:fill="auto"/>
            <w:tcMar>
              <w:left w:w="108" w:type="dxa"/>
              <w:right w:w="108" w:type="dxa"/>
            </w:tcMar>
            <w:vAlign w:val="center"/>
          </w:tcPr>
          <w:p>
            <w:pPr>
              <w:widowControl/>
              <w:spacing w:line="300" w:lineRule="exact"/>
              <w:jc w:val="left"/>
              <w:rPr>
                <w:rFonts w:hint="default" w:ascii="Times New Roman" w:hAnsi="Times New Roman" w:eastAsia="黑体" w:cs="Times New Roman"/>
                <w:kern w:val="0"/>
                <w:szCs w:val="21"/>
              </w:rPr>
            </w:pPr>
            <w:r>
              <w:rPr>
                <w:rFonts w:hint="default" w:ascii="Times New Roman" w:hAnsi="Times New Roman" w:eastAsia="黑体" w:cs="Times New Roman"/>
                <w:kern w:val="0"/>
                <w:szCs w:val="21"/>
              </w:rPr>
              <w:t>四、结转下年度继续办理</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4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87"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47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43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Times New Roman" w:hAnsi="Times New Roman" w:eastAsia="仿宋_GB2312" w:cs="Times New Roman"/>
                <w:color w:val="auto"/>
                <w:szCs w:val="21"/>
                <w:lang w:val="en-US"/>
              </w:rPr>
            </w:pPr>
            <w:r>
              <w:rPr>
                <w:rFonts w:hint="default" w:ascii="Times New Roman" w:hAnsi="Times New Roman" w:eastAsia="仿宋_GB2312" w:cs="Times New Roman"/>
                <w:color w:val="auto"/>
                <w:szCs w:val="21"/>
                <w:lang w:val="en-US" w:eastAsia="zh-CN"/>
              </w:rPr>
              <w:t>0</w:t>
            </w:r>
          </w:p>
        </w:tc>
      </w:tr>
    </w:tbl>
    <w:p>
      <w:pPr>
        <w:ind w:firstLine="640" w:firstLineChars="200"/>
        <w:jc w:val="left"/>
        <w:rPr>
          <w:rFonts w:hint="default" w:ascii="Times New Roman" w:hAnsi="Times New Roman" w:eastAsia="仿宋_GB2312" w:cs="Times New Roman"/>
          <w:sz w:val="32"/>
          <w:szCs w:val="32"/>
        </w:rPr>
      </w:pPr>
      <w:r>
        <w:rPr>
          <w:rFonts w:hint="default" w:ascii="Times New Roman" w:hAnsi="Times New Roman" w:eastAsia="黑体" w:cs="Times New Roman"/>
          <w:b w:val="0"/>
          <w:bCs/>
          <w:i w:val="0"/>
          <w:caps w:val="0"/>
          <w:color w:val="333333"/>
          <w:spacing w:val="0"/>
          <w:kern w:val="0"/>
          <w:sz w:val="32"/>
          <w:szCs w:val="32"/>
          <w:shd w:val="clear" w:fill="FFFFFF"/>
          <w:lang w:val="en-US" w:eastAsia="zh-CN" w:bidi="ar"/>
        </w:rPr>
        <w:t>四、政府信息公开行政复议、行政诉讼情况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9" w:leftChars="-71" w:right="-170" w:rightChars="-81"/>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pPr>
              <w:widowControl/>
              <w:ind w:left="-149" w:leftChars="-71" w:right="-170" w:rightChars="-8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3" w:leftChars="-21" w:right="-132" w:rightChars="-63" w:hanging="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82" w:leftChars="-39" w:right="-97" w:rightChars="-46"/>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8" w:leftChars="-56" w:right="-118" w:rightChars="-56"/>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pPr>
              <w:widowControl/>
              <w:ind w:left="-118" w:leftChars="-56" w:right="-118" w:rightChars="-56"/>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总计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黑体" w:cs="Times New Roman"/>
              </w:rPr>
            </w:pPr>
            <w:bookmarkStart w:id="9" w:name="_Hlk67039688"/>
            <w:r>
              <w:rPr>
                <w:rFonts w:hint="default" w:ascii="Times New Roman" w:hAnsi="Times New Roman" w:eastAsia="黑体" w:cs="Times New Roman"/>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jc w:val="center"/>
              <w:rPr>
                <w:rFonts w:hint="default" w:ascii="Times New Roman" w:hAnsi="Times New Roman" w:eastAsia="黑体" w:cs="Times New Roman"/>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jc w:val="center"/>
              <w:rPr>
                <w:rFonts w:hint="default" w:ascii="Times New Roman" w:hAnsi="Times New Roman" w:eastAsia="黑体" w:cs="Times New Roman"/>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default" w:ascii="Times New Roman" w:hAnsi="Times New Roman" w:eastAsia="黑体" w:cs="Times New Roman"/>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default" w:ascii="Times New Roman" w:hAnsi="Times New Roman" w:eastAsia="黑体" w:cs="Times New Roman"/>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jc w:val="center"/>
              <w:rPr>
                <w:rFonts w:hint="default" w:ascii="Times New Roman" w:hAnsi="Times New Roman" w:eastAsia="黑体" w:cs="Times New Roman"/>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5" w:leftChars="-50" w:right="-126" w:rightChars="-60"/>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6" w:leftChars="-41" w:right="-88" w:rightChars="-42"/>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6" w:leftChars="-60" w:right="-136" w:rightChars="-65"/>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pPr>
              <w:widowControl/>
              <w:ind w:left="-126" w:leftChars="-60" w:right="-136" w:rightChars="-65"/>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4" w:leftChars="-78" w:right="-153" w:rightChars="-73"/>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尚未</w:t>
            </w:r>
          </w:p>
          <w:p>
            <w:pPr>
              <w:widowControl/>
              <w:ind w:left="-164" w:leftChars="-78" w:right="-153" w:rightChars="-73"/>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9" w:leftChars="-47" w:right="-78" w:rightChars="-37"/>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6" w:leftChars="-65" w:right="-124" w:rightChars="-59"/>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结果</w:t>
            </w:r>
          </w:p>
          <w:p>
            <w:pPr>
              <w:widowControl/>
              <w:ind w:left="-136" w:leftChars="-65" w:right="-124" w:rightChars="-59"/>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73" w:leftChars="-83" w:right="-134" w:rightChars="-64" w:hanging="1"/>
              <w:jc w:val="center"/>
              <w:rPr>
                <w:rFonts w:hint="default" w:ascii="Times New Roman" w:hAnsi="Times New Roman" w:eastAsia="黑体" w:cs="Times New Roman"/>
                <w:kern w:val="0"/>
                <w:sz w:val="20"/>
                <w:szCs w:val="20"/>
              </w:rPr>
            </w:pPr>
            <w:r>
              <w:rPr>
                <w:rFonts w:hint="default" w:ascii="Times New Roman" w:hAnsi="Times New Roman" w:eastAsia="黑体" w:cs="Times New Roman"/>
                <w:kern w:val="0"/>
                <w:sz w:val="20"/>
                <w:szCs w:val="20"/>
              </w:rPr>
              <w:t>其他</w:t>
            </w:r>
          </w:p>
          <w:p>
            <w:pPr>
              <w:widowControl/>
              <w:ind w:left="-173" w:leftChars="-83" w:right="-134" w:rightChars="-64" w:hanging="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7" w:leftChars="-33" w:right="-105" w:rightChars="-50" w:hanging="2" w:hangingChars="1"/>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hint="default" w:ascii="Times New Roman" w:hAnsi="Times New Roman" w:eastAsia="黑体" w:cs="Times New Roman"/>
              </w:rPr>
            </w:pPr>
            <w:r>
              <w:rPr>
                <w:rFonts w:hint="default" w:ascii="Times New Roman" w:hAnsi="Times New Roman" w:eastAsia="黑体" w:cs="Times New Roman"/>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spacing w:after="180"/>
              <w:jc w:val="lef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lef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lef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lef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lef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lef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lef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lef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lef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lef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lef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lef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lef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lef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spacing w:after="180"/>
              <w:jc w:val="left"/>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lang w:val="en-US" w:eastAsia="zh-CN"/>
              </w:rPr>
              <w:t>0</w:t>
            </w:r>
          </w:p>
        </w:tc>
      </w:tr>
    </w:tbl>
    <w:p>
      <w:pPr>
        <w:widowControl/>
        <w:jc w:val="left"/>
        <w:rPr>
          <w:rFonts w:hint="default" w:ascii="Times New Roman" w:hAnsi="Times New Roman" w:eastAsia="仿宋_GB2312" w:cs="Times New Roman"/>
          <w:color w:val="FF0000"/>
          <w:kern w:val="0"/>
          <w:szCs w:val="21"/>
          <w:lang w:val="en-US" w:eastAsia="zh-CN"/>
        </w:rPr>
      </w:pP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五、存在的主要问题及改进情况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（一）主要问题</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一是政府信息公开相关的新政策新要求贯彻落实需要进一步细化。二是政府信息公开时效性和规范性需要进一步强化。</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（二）改进措施</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黑体" w:cs="Times New Roman"/>
          <w:b w:val="0"/>
          <w:bCs/>
          <w:i w:val="0"/>
          <w:caps w:val="0"/>
          <w:color w:val="333333"/>
          <w:spacing w:val="0"/>
          <w:kern w:val="0"/>
          <w:sz w:val="32"/>
          <w:szCs w:val="32"/>
          <w:shd w:val="clear" w:fill="FFFFFF"/>
          <w:lang w:val="en-US" w:eastAsia="zh-CN" w:bidi="ar"/>
        </w:rPr>
      </w:pPr>
      <w:r>
        <w:rPr>
          <w:rFonts w:hint="default" w:ascii="Times New Roman" w:hAnsi="Times New Roman" w:eastAsia="仿宋_GB2312" w:cs="Times New Roman"/>
          <w:sz w:val="32"/>
          <w:szCs w:val="32"/>
          <w:lang w:val="en-US" w:eastAsia="zh-CN"/>
        </w:rPr>
        <w:t>一是加强业务沟通，夯实理论基础。强化与上级部门的沟通学习，主动开展或参与不同范围的培训交流，提升我厅信息公开工作的规范化和专业化水平。二是加强公示力度，提升服务能力。按照厅政务公开工作领导小组的部署和要求，进一步充实公开内容，增强公众参与度，主动回应科技领域热点问题，提高公开效率与质量。</w:t>
      </w:r>
    </w:p>
    <w:p>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六、其他需要报告的事项</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（一）收取信息处理费的情况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2022年度，本机关未收取政府信息公开信息处理费。</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（二）落实上级年度政务公开工作要点情况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制定《山东省科技厅2022年政务公开工作实施方案》，进一步细化了任务要求，明确各处室的责任分工。</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（三）人大代表建议和政协委员提案办理结果公开情况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省科技厅共承办省人大代表建议47件，所有建议均已按时答复完毕，答复率100%。2022年，省科技厅共承办政协提案81件，所有提案均已按时答复完毕，答复率100%。除涉及国家涉密、工作秘密的，办理结果均在厅门户网站政府信息公开专栏“建议提案公开”子栏目中进行公开，同时定期发布总体办理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楷体" w:cs="Times New Roman"/>
          <w:b w:val="0"/>
          <w:bCs w:val="0"/>
          <w:sz w:val="32"/>
          <w:szCs w:val="32"/>
          <w:lang w:val="en-US" w:eastAsia="zh-CN"/>
        </w:rPr>
      </w:pPr>
      <w:r>
        <w:rPr>
          <w:rFonts w:hint="default" w:ascii="Times New Roman" w:hAnsi="Times New Roman" w:eastAsia="楷体" w:cs="Times New Roman"/>
          <w:b w:val="0"/>
          <w:bCs w:val="0"/>
          <w:sz w:val="32"/>
          <w:szCs w:val="32"/>
          <w:lang w:val="en-US" w:eastAsia="zh-CN"/>
        </w:rPr>
        <w:t>（四）政务公开工作创新情况</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2022年，山东省科技厅坚持把政务公开贯穿各项工作的始终，充分运用互联网手段，打出新媒体平台“组合拳”，搭建新媒体传播矩阵，贴近做好科技政务公开。通过聚焦厅中心工作和群众关心关切的热点问题，不断强化权威信息发布、深化政策解读回应、优化为民服务功能。同时，强化策划能力，注重互动性、服务型和贴近性，持续提升政务公开效果，为山东加快建设高水平创新型省份、推动经济社会高质量发展，营造良好氛围、提供有力支撑。</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打造优秀政务微信号，做好政务公开、政策解读的“金窗口”。</w:t>
      </w:r>
      <w:r>
        <w:rPr>
          <w:rFonts w:hint="default" w:ascii="Times New Roman" w:hAnsi="Times New Roman" w:eastAsia="仿宋_GB2312" w:cs="Times New Roman"/>
          <w:sz w:val="32"/>
          <w:szCs w:val="32"/>
          <w:lang w:val="en-US" w:eastAsia="zh-CN"/>
        </w:rPr>
        <w:t>2022年山东科技微信公众号群发推送336次，各类政务信息1552条。其中，工作动态127条、党建信息138条、通知公告222条、政策发布23条、媒体聚焦60条、地方科技134条，公众号粉丝总用户数6.4万，总浏览量90W+，2022年多次登上“全国省级科技政务公众号微信传播指数”排名榜首。同时，加强内容原创，以海报等通俗易懂的形式做好政策解读。其中，设计制作的政策图解《2022年度山东省科学技术奖励改革要点》《一图读懂！山东省“十四五”科技创新合作规划》《一图读懂&lt;山东省企业研究开发财政补助实施办法&gt;》《一图读懂&lt;山东省大学科技园管理办法&gt;》等得到广泛好评。</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bCs/>
          <w:sz w:val="32"/>
          <w:szCs w:val="32"/>
          <w:lang w:val="en-US" w:eastAsia="zh-CN"/>
        </w:rPr>
        <w:t>加强互动性与服务性，做好全省科技工作者的“服务号”。</w:t>
      </w:r>
      <w:r>
        <w:rPr>
          <w:rFonts w:hint="default" w:ascii="Times New Roman" w:hAnsi="Times New Roman" w:eastAsia="仿宋_GB2312" w:cs="Times New Roman"/>
          <w:sz w:val="32"/>
          <w:szCs w:val="32"/>
          <w:lang w:val="en-US" w:eastAsia="zh-CN"/>
        </w:rPr>
        <w:t>“山东科技”微信公众号自主策划开设政策解读栏目：互动问答和政策查询在线数据库。截至目前，共回复网民留言100余次，专题制作热点问答9期，微信公众号政策搜索功能不断优化，互动交流情况持续向好。注重重点领域、重点工作公开，增加“山东省科技特派员创新创业共同体产业服务团”栏目发布137期，聚焦定点帮扶、农业科技成果转化、技术培训、专家基层行、科技示范基地建设等工作动态，为助力巩固拓展脱贫攻坚成果同乡村振兴有效衔接，打造科技助力乡村振兴示范样板提供了支持。</w:t>
      </w:r>
    </w:p>
    <w:p>
      <w:pPr>
        <w:keepNext w:val="0"/>
        <w:keepLines w:val="0"/>
        <w:pageBreakBefore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cs="Times New Roman"/>
        </w:rPr>
      </w:pPr>
      <w:r>
        <w:rPr>
          <w:rFonts w:hint="default" w:ascii="Times New Roman" w:hAnsi="Times New Roman" w:eastAsia="仿宋_GB2312" w:cs="Times New Roman"/>
          <w:b/>
          <w:bCs/>
          <w:sz w:val="32"/>
          <w:szCs w:val="32"/>
          <w:lang w:val="en-US" w:eastAsia="zh-CN"/>
        </w:rPr>
        <w:t>加强宣传策划能力建设，做好科技创新工作的“新助手”。</w:t>
      </w:r>
      <w:r>
        <w:rPr>
          <w:rFonts w:hint="default" w:ascii="Times New Roman" w:hAnsi="Times New Roman" w:eastAsia="仿宋_GB2312" w:cs="Times New Roman"/>
          <w:sz w:val="32"/>
          <w:szCs w:val="32"/>
          <w:lang w:val="en-US" w:eastAsia="zh-CN"/>
        </w:rPr>
        <w:t>服务厅中心工作。提升全省各类研发主体科技统计能力，省科技厅规划处会同创发院统计中心在“山东科技”微信公众号开辟专栏，发布了“研发投入攻坚在行动”系列科技统计宣传培训材料，得到各界欢迎。 “山东科技”视频号于2022年5月上线，全年发布90条视频信息，内容涵盖政策解读、机关党建、媒体报道等多领域。其中，国务院会议支持企业创新减税政策的短视频流量32.3万，转发2000余次；开展政策宣讲直播8场，制作发布直播回看视频，全方位宣传科技政策；自主策划制作《创新争先 自立自强——山东一线科技工作者为您送上科技“心”！》《致敬！历届山东省科学技术最高奖获得者》《他们是最闪亮的星》等短视频，致敬科技工作者，反响良好。短视频信息量大、表现力强、直观性好，大大增加了“山东科技”的影响力，为全省科技企业和科技人员提供了广泛的服务。“山东科技”抖音号于5月30日上线，充分发挥平台影响广泛、年轻受众多的优势，创作发布原创短视频18条，累计流量超过50万人次。其中，政策解读类4条，《财政部 税务总局 科技部三部门发文：加大支持科技创新税前扣除力度》《国务院常务会议决定实施支持企业创新的阶段性减税政策期限截至今年12月31日》等播放量达到10万+ ；弘扬正能量的《科技厅开展“慈心一日捐”活动》《省科技厅组织开展“喜迎二十大 热血践初心”无偿献血活动》短视频引发上万点赞评论；《历届山东省科学技术最高奖获奖者》播放量达到3.6万，《科技成果就是我们的无敌小可爱》等视频，以生动活泼的形式展现山东科技力量，引发广泛关注，为全省科技创新工作做出积极贡献。</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decorative"/>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default" w:ascii="Times New Roman" w:hAnsi="Times New Roman" w:cs="Times New Roman"/>
                              <w:sz w:val="21"/>
                              <w:szCs w:val="28"/>
                            </w:rPr>
                          </w:pPr>
                          <w:r>
                            <w:rPr>
                              <w:rFonts w:hint="default" w:ascii="Times New Roman" w:hAnsi="Times New Roman" w:cs="Times New Roman"/>
                              <w:sz w:val="21"/>
                              <w:szCs w:val="28"/>
                            </w:rPr>
                            <w:t xml:space="preserve">— </w:t>
                          </w:r>
                          <w:r>
                            <w:rPr>
                              <w:rFonts w:hint="default" w:ascii="Times New Roman" w:hAnsi="Times New Roman" w:cs="Times New Roman"/>
                              <w:sz w:val="21"/>
                              <w:szCs w:val="28"/>
                            </w:rPr>
                            <w:fldChar w:fldCharType="begin"/>
                          </w:r>
                          <w:r>
                            <w:rPr>
                              <w:rFonts w:hint="default" w:ascii="Times New Roman" w:hAnsi="Times New Roman" w:cs="Times New Roman"/>
                              <w:sz w:val="21"/>
                              <w:szCs w:val="28"/>
                            </w:rPr>
                            <w:instrText xml:space="preserve"> PAGE  \* MERGEFORMAT </w:instrText>
                          </w:r>
                          <w:r>
                            <w:rPr>
                              <w:rFonts w:hint="default" w:ascii="Times New Roman" w:hAnsi="Times New Roman" w:cs="Times New Roman"/>
                              <w:sz w:val="21"/>
                              <w:szCs w:val="28"/>
                            </w:rPr>
                            <w:fldChar w:fldCharType="separate"/>
                          </w:r>
                          <w:r>
                            <w:rPr>
                              <w:rFonts w:hint="default" w:ascii="Times New Roman" w:hAnsi="Times New Roman" w:cs="Times New Roman"/>
                              <w:sz w:val="21"/>
                              <w:szCs w:val="28"/>
                            </w:rPr>
                            <w:t>1</w:t>
                          </w:r>
                          <w:r>
                            <w:rPr>
                              <w:rFonts w:hint="default" w:ascii="Times New Roman" w:hAnsi="Times New Roman" w:cs="Times New Roman"/>
                              <w:sz w:val="21"/>
                              <w:szCs w:val="28"/>
                            </w:rPr>
                            <w:fldChar w:fldCharType="end"/>
                          </w:r>
                          <w:r>
                            <w:rPr>
                              <w:rFonts w:hint="default" w:ascii="Times New Roman" w:hAnsi="Times New Roman" w:cs="Times New Roman"/>
                              <w:sz w:val="21"/>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default" w:ascii="Times New Roman" w:hAnsi="Times New Roman" w:cs="Times New Roman"/>
                        <w:sz w:val="21"/>
                        <w:szCs w:val="28"/>
                      </w:rPr>
                    </w:pPr>
                    <w:r>
                      <w:rPr>
                        <w:rFonts w:hint="default" w:ascii="Times New Roman" w:hAnsi="Times New Roman" w:cs="Times New Roman"/>
                        <w:sz w:val="21"/>
                        <w:szCs w:val="28"/>
                      </w:rPr>
                      <w:t xml:space="preserve">— </w:t>
                    </w:r>
                    <w:r>
                      <w:rPr>
                        <w:rFonts w:hint="default" w:ascii="Times New Roman" w:hAnsi="Times New Roman" w:cs="Times New Roman"/>
                        <w:sz w:val="21"/>
                        <w:szCs w:val="28"/>
                      </w:rPr>
                      <w:fldChar w:fldCharType="begin"/>
                    </w:r>
                    <w:r>
                      <w:rPr>
                        <w:rFonts w:hint="default" w:ascii="Times New Roman" w:hAnsi="Times New Roman" w:cs="Times New Roman"/>
                        <w:sz w:val="21"/>
                        <w:szCs w:val="28"/>
                      </w:rPr>
                      <w:instrText xml:space="preserve"> PAGE  \* MERGEFORMAT </w:instrText>
                    </w:r>
                    <w:r>
                      <w:rPr>
                        <w:rFonts w:hint="default" w:ascii="Times New Roman" w:hAnsi="Times New Roman" w:cs="Times New Roman"/>
                        <w:sz w:val="21"/>
                        <w:szCs w:val="28"/>
                      </w:rPr>
                      <w:fldChar w:fldCharType="separate"/>
                    </w:r>
                    <w:r>
                      <w:rPr>
                        <w:rFonts w:hint="default" w:ascii="Times New Roman" w:hAnsi="Times New Roman" w:cs="Times New Roman"/>
                        <w:sz w:val="21"/>
                        <w:szCs w:val="28"/>
                      </w:rPr>
                      <w:t>1</w:t>
                    </w:r>
                    <w:r>
                      <w:rPr>
                        <w:rFonts w:hint="default" w:ascii="Times New Roman" w:hAnsi="Times New Roman" w:cs="Times New Roman"/>
                        <w:sz w:val="21"/>
                        <w:szCs w:val="28"/>
                      </w:rPr>
                      <w:fldChar w:fldCharType="end"/>
                    </w:r>
                    <w:r>
                      <w:rPr>
                        <w:rFonts w:hint="default" w:ascii="Times New Roman" w:hAnsi="Times New Roman" w:cs="Times New Roman"/>
                        <w:sz w:val="21"/>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OWM2MzNlZjk4NTNhNjlmZThmZjcxNGE1Y2Q0ZmIifQ=="/>
  </w:docVars>
  <w:rsids>
    <w:rsidRoot w:val="11AF18C8"/>
    <w:rsid w:val="006C595C"/>
    <w:rsid w:val="0574061C"/>
    <w:rsid w:val="097E5AB7"/>
    <w:rsid w:val="0D252ADB"/>
    <w:rsid w:val="0EC06895"/>
    <w:rsid w:val="11AF18C8"/>
    <w:rsid w:val="14B23B70"/>
    <w:rsid w:val="17F673BF"/>
    <w:rsid w:val="19F6316B"/>
    <w:rsid w:val="1A6A77C7"/>
    <w:rsid w:val="254E42B4"/>
    <w:rsid w:val="2D860624"/>
    <w:rsid w:val="2E496043"/>
    <w:rsid w:val="348002E4"/>
    <w:rsid w:val="37272FF1"/>
    <w:rsid w:val="377D6D5D"/>
    <w:rsid w:val="3F363785"/>
    <w:rsid w:val="3F93536F"/>
    <w:rsid w:val="48D71D7D"/>
    <w:rsid w:val="4F475398"/>
    <w:rsid w:val="543547EF"/>
    <w:rsid w:val="54971006"/>
    <w:rsid w:val="59192112"/>
    <w:rsid w:val="5B27430E"/>
    <w:rsid w:val="670A149A"/>
    <w:rsid w:val="69004F74"/>
    <w:rsid w:val="72361A07"/>
    <w:rsid w:val="7614205F"/>
    <w:rsid w:val="77181135"/>
    <w:rsid w:val="7DC1089F"/>
    <w:rsid w:val="7E0B1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4114</Words>
  <Characters>4394</Characters>
  <Lines>0</Lines>
  <Paragraphs>0</Paragraphs>
  <TotalTime>23</TotalTime>
  <ScaleCrop>false</ScaleCrop>
  <LinksUpToDate>false</LinksUpToDate>
  <CharactersWithSpaces>4401</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2023-01-16T07:45:00Z</dcterms:created>
  <dc:creator>诗人与熊</dc:creator>
  <cp:lastModifiedBy>86185</cp:lastModifiedBy>
  <cp:lastPrinted>2023-01-16T09:08:00Z</cp:lastPrinted>
  <dcterms:modified xsi:type="dcterms:W3CDTF">2023-02-08T07:40:56Z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689A792FFB984725A0452D593B4132F8</vt:lpwstr>
  </property>
</Properties>
</file>