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Times New Roman" w:hAnsi="Times New Roman" w:eastAsia="方正小标宋简体" w:cs="Times New Roman"/>
          <w:sz w:val="32"/>
          <w:szCs w:val="32"/>
        </w:rPr>
      </w:pPr>
      <w:bookmarkStart w:id="0" w:name="_GoBack"/>
      <w:bookmarkEnd w:id="0"/>
      <w:r>
        <w:rPr>
          <w:rFonts w:ascii="Times New Roman" w:hAnsi="Times New Roman" w:eastAsia="方正小标宋简体" w:cs="Times New Roman"/>
          <w:sz w:val="44"/>
          <w:szCs w:val="44"/>
        </w:rPr>
        <w:t>山东省科技合作与交流活动管理办法</w:t>
      </w:r>
    </w:p>
    <w:p>
      <w:pPr>
        <w:pStyle w:val="4"/>
        <w:spacing w:line="540" w:lineRule="exact"/>
        <w:jc w:val="cente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pPr>
        <w:pStyle w:val="4"/>
        <w:spacing w:line="540" w:lineRule="exact"/>
        <w:jc w:val="center"/>
        <w:rPr>
          <w:rFonts w:hint="eastAsia" w:ascii="楷体_GB2312" w:hAnsi="楷体_GB2312" w:eastAsia="楷体_GB2312" w:cs="楷体_GB2312"/>
          <w:sz w:val="32"/>
          <w:szCs w:val="32"/>
          <w:lang w:eastAsia="zh-CN"/>
        </w:rPr>
      </w:pPr>
    </w:p>
    <w:p>
      <w:pPr>
        <w:pStyle w:val="12"/>
        <w:adjustRightInd w:val="0"/>
        <w:snapToGrid w:val="0"/>
        <w:spacing w:line="540" w:lineRule="exact"/>
        <w:ind w:firstLine="0" w:firstLineChars="0"/>
        <w:jc w:val="center"/>
        <w:rPr>
          <w:rFonts w:ascii="Times New Roman" w:hAnsi="Times New Roman" w:eastAsia="黑体"/>
          <w:sz w:val="32"/>
          <w:szCs w:val="32"/>
        </w:rPr>
      </w:pPr>
      <w:r>
        <w:rPr>
          <w:rFonts w:ascii="Times New Roman" w:hAnsi="Times New Roman" w:eastAsia="黑体"/>
          <w:sz w:val="32"/>
          <w:szCs w:val="32"/>
        </w:rPr>
        <w:t>第一章 总则</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第一条</w:t>
      </w:r>
      <w:r>
        <w:rPr>
          <w:rFonts w:ascii="Times New Roman" w:hAnsi="Times New Roman" w:eastAsia="仿宋"/>
          <w:sz w:val="32"/>
          <w:szCs w:val="32"/>
        </w:rPr>
        <w:t xml:space="preserve"> </w:t>
      </w:r>
      <w:r>
        <w:rPr>
          <w:rFonts w:ascii="Times New Roman" w:hAnsi="Times New Roman" w:eastAsia="仿宋_GB2312"/>
          <w:sz w:val="32"/>
          <w:szCs w:val="32"/>
        </w:rPr>
        <w:t>为进一步规范我省科技合作与交流活动</w:t>
      </w:r>
      <w:r>
        <w:rPr>
          <w:rFonts w:hint="eastAsia" w:ascii="Times New Roman" w:hAnsi="Times New Roman" w:eastAsia="仿宋_GB2312"/>
          <w:sz w:val="32"/>
          <w:szCs w:val="32"/>
        </w:rPr>
        <w:t>（以下简称科技活动）</w:t>
      </w:r>
      <w:r>
        <w:rPr>
          <w:rFonts w:ascii="Times New Roman" w:hAnsi="Times New Roman" w:eastAsia="仿宋_GB2312"/>
          <w:sz w:val="32"/>
          <w:szCs w:val="32"/>
        </w:rPr>
        <w:t>管理，拓宽交流合作渠道、集聚高端创新资源，按照国家、省关于活动管理方面有关规定，结合我省实际，制定本办法。</w:t>
      </w:r>
    </w:p>
    <w:p>
      <w:pPr>
        <w:pStyle w:val="12"/>
        <w:adjustRightInd w:val="0"/>
        <w:snapToGrid w:val="0"/>
        <w:spacing w:line="540" w:lineRule="exact"/>
        <w:ind w:firstLine="640"/>
        <w:rPr>
          <w:rFonts w:ascii="Times New Roman" w:hAnsi="Times New Roman" w:eastAsia="黑体"/>
          <w:sz w:val="32"/>
          <w:szCs w:val="32"/>
        </w:rPr>
      </w:pPr>
      <w:r>
        <w:rPr>
          <w:rFonts w:hint="eastAsia" w:ascii="Times New Roman" w:hAnsi="Times New Roman" w:eastAsia="黑体"/>
          <w:sz w:val="32"/>
          <w:szCs w:val="32"/>
        </w:rPr>
        <w:t>第</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 xml:space="preserve">条 </w:t>
      </w:r>
      <w:r>
        <w:rPr>
          <w:rFonts w:hint="eastAsia" w:ascii="Times New Roman" w:hAnsi="Times New Roman" w:eastAsia="仿宋_GB2312"/>
          <w:sz w:val="32"/>
          <w:szCs w:val="32"/>
        </w:rPr>
        <w:t>科技活动</w:t>
      </w:r>
      <w:r>
        <w:rPr>
          <w:rFonts w:ascii="Times New Roman" w:hAnsi="Times New Roman" w:eastAsia="仿宋_GB2312"/>
          <w:sz w:val="32"/>
          <w:szCs w:val="32"/>
        </w:rPr>
        <w:t>以习近平新时代中国特色社会主义思想为指导，</w:t>
      </w:r>
      <w:r>
        <w:rPr>
          <w:rFonts w:hint="eastAsia" w:ascii="Times New Roman" w:hAnsi="Times New Roman" w:eastAsia="仿宋_GB2312"/>
          <w:sz w:val="32"/>
          <w:szCs w:val="32"/>
        </w:rPr>
        <w:t>贯彻落实二十届三中全会决定有关深化科技体制改革要求，</w:t>
      </w:r>
      <w:r>
        <w:rPr>
          <w:rFonts w:ascii="Times New Roman" w:hAnsi="Times New Roman" w:eastAsia="仿宋_GB2312"/>
          <w:sz w:val="32"/>
          <w:szCs w:val="32"/>
        </w:rPr>
        <w:t>坚持“四个面向”，</w:t>
      </w:r>
      <w:r>
        <w:rPr>
          <w:rFonts w:hint="eastAsia" w:ascii="Times New Roman" w:hAnsi="Times New Roman" w:eastAsia="仿宋_GB2312"/>
          <w:sz w:val="32"/>
          <w:szCs w:val="32"/>
        </w:rPr>
        <w:t>围绕国家战略和省委省政府中心工作，</w:t>
      </w:r>
      <w:r>
        <w:rPr>
          <w:rFonts w:ascii="Times New Roman" w:hAnsi="Times New Roman" w:eastAsia="仿宋_GB2312"/>
          <w:sz w:val="32"/>
          <w:szCs w:val="32"/>
        </w:rPr>
        <w:t>“跨地区、跨行业、跨领域”加强创新资源统筹和力量组织，扩大科技</w:t>
      </w:r>
      <w:r>
        <w:rPr>
          <w:rFonts w:hint="eastAsia" w:ascii="Times New Roman" w:hAnsi="Times New Roman" w:eastAsia="仿宋_GB2312"/>
          <w:sz w:val="32"/>
          <w:szCs w:val="32"/>
        </w:rPr>
        <w:t>创新</w:t>
      </w:r>
      <w:r>
        <w:rPr>
          <w:rFonts w:ascii="Times New Roman" w:hAnsi="Times New Roman" w:eastAsia="仿宋_GB2312"/>
          <w:sz w:val="32"/>
          <w:szCs w:val="32"/>
        </w:rPr>
        <w:t>交流合作</w:t>
      </w:r>
      <w:r>
        <w:rPr>
          <w:rFonts w:hint="eastAsia" w:ascii="Times New Roman" w:hAnsi="Times New Roman" w:eastAsia="仿宋_GB2312"/>
          <w:sz w:val="32"/>
          <w:szCs w:val="32"/>
        </w:rPr>
        <w:t>、</w:t>
      </w:r>
      <w:r>
        <w:rPr>
          <w:rFonts w:ascii="Times New Roman" w:hAnsi="Times New Roman" w:eastAsia="仿宋_GB2312"/>
          <w:sz w:val="32"/>
          <w:szCs w:val="32"/>
        </w:rPr>
        <w:t>推动科技创新和产业创新融合发展</w:t>
      </w:r>
      <w:r>
        <w:rPr>
          <w:rFonts w:hint="eastAsia" w:ascii="Times New Roman" w:hAnsi="Times New Roman" w:eastAsia="仿宋_GB2312"/>
          <w:sz w:val="32"/>
          <w:szCs w:val="32"/>
        </w:rPr>
        <w:t>、</w:t>
      </w:r>
      <w:r>
        <w:rPr>
          <w:rFonts w:ascii="Times New Roman" w:hAnsi="Times New Roman" w:eastAsia="仿宋_GB2312"/>
          <w:sz w:val="32"/>
          <w:szCs w:val="32"/>
        </w:rPr>
        <w:t>促进科技成果转化、推动政产学研用深度融合</w:t>
      </w:r>
      <w:r>
        <w:rPr>
          <w:rFonts w:hint="eastAsia" w:ascii="Times New Roman" w:hAnsi="Times New Roman" w:eastAsia="仿宋_GB2312"/>
          <w:sz w:val="32"/>
          <w:szCs w:val="32"/>
        </w:rPr>
        <w:t>，服务于科技创新引领现代化产业体系建设，因地制宜发展新质生产力</w:t>
      </w:r>
      <w:r>
        <w:rPr>
          <w:rFonts w:ascii="Times New Roman" w:hAnsi="Times New Roman" w:eastAsia="仿宋_GB2312"/>
          <w:sz w:val="32"/>
          <w:szCs w:val="32"/>
        </w:rPr>
        <w:t>。</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lang w:val="en-US" w:eastAsia="zh-CN"/>
        </w:rPr>
        <w:t>三</w:t>
      </w:r>
      <w:r>
        <w:rPr>
          <w:rFonts w:ascii="Times New Roman" w:hAnsi="Times New Roman" w:eastAsia="黑体"/>
          <w:sz w:val="32"/>
          <w:szCs w:val="32"/>
        </w:rPr>
        <w:t>条</w:t>
      </w:r>
      <w:r>
        <w:rPr>
          <w:rFonts w:ascii="Times New Roman" w:hAnsi="Times New Roman" w:eastAsia="仿宋_GB2312"/>
          <w:sz w:val="32"/>
          <w:szCs w:val="32"/>
        </w:rPr>
        <w:t xml:space="preserve"> 本办法所称科技活动是</w:t>
      </w:r>
      <w:r>
        <w:rPr>
          <w:rFonts w:hint="eastAsia" w:ascii="Times New Roman" w:hAnsi="Times New Roman" w:eastAsia="仿宋_GB2312"/>
          <w:sz w:val="32"/>
          <w:szCs w:val="32"/>
          <w:lang w:val="en-US" w:eastAsia="zh-CN"/>
        </w:rPr>
        <w:t>包括</w:t>
      </w:r>
      <w:r>
        <w:rPr>
          <w:rFonts w:ascii="Times New Roman" w:hAnsi="Times New Roman" w:eastAsia="仿宋_GB2312"/>
          <w:sz w:val="32"/>
          <w:szCs w:val="32"/>
        </w:rPr>
        <w:t>省科技厅</w:t>
      </w:r>
      <w:r>
        <w:rPr>
          <w:rFonts w:hint="eastAsia" w:ascii="Times New Roman" w:hAnsi="Times New Roman" w:eastAsia="仿宋_GB2312"/>
          <w:sz w:val="32"/>
          <w:szCs w:val="32"/>
          <w:lang w:val="en-US" w:eastAsia="zh-CN"/>
        </w:rPr>
        <w:t>在内的</w:t>
      </w:r>
      <w:r>
        <w:rPr>
          <w:rFonts w:ascii="Times New Roman" w:hAnsi="Times New Roman" w:eastAsia="仿宋_GB2312"/>
          <w:sz w:val="32"/>
          <w:szCs w:val="32"/>
        </w:rPr>
        <w:t>省内有关单位组织举办的</w:t>
      </w:r>
      <w:r>
        <w:rPr>
          <w:rFonts w:hint="eastAsia" w:ascii="Times New Roman" w:hAnsi="Times New Roman" w:eastAsia="仿宋_GB2312"/>
          <w:sz w:val="32"/>
          <w:szCs w:val="32"/>
          <w:lang w:eastAsia="zh-CN"/>
        </w:rPr>
        <w:t>，</w:t>
      </w:r>
      <w:r>
        <w:rPr>
          <w:rFonts w:ascii="Times New Roman" w:hAnsi="Times New Roman" w:eastAsia="仿宋_GB2312"/>
          <w:sz w:val="32"/>
          <w:szCs w:val="32"/>
        </w:rPr>
        <w:t>与科技工作密切相关的高层次学术研讨、对接交流、洽谈推介等活动</w:t>
      </w:r>
      <w:r>
        <w:rPr>
          <w:rFonts w:hint="eastAsia" w:ascii="Times New Roman" w:hAnsi="Times New Roman" w:eastAsia="仿宋_GB2312"/>
          <w:sz w:val="32"/>
          <w:szCs w:val="32"/>
          <w:lang w:eastAsia="zh-CN"/>
        </w:rPr>
        <w:t>，</w:t>
      </w:r>
      <w:r>
        <w:rPr>
          <w:rFonts w:ascii="Times New Roman" w:hAnsi="Times New Roman" w:eastAsia="仿宋_GB2312"/>
          <w:sz w:val="32"/>
          <w:szCs w:val="32"/>
        </w:rPr>
        <w:t>分为国际</w:t>
      </w:r>
      <w:r>
        <w:rPr>
          <w:rFonts w:hint="eastAsia" w:ascii="Times New Roman" w:hAnsi="Times New Roman" w:eastAsia="仿宋_GB2312"/>
          <w:sz w:val="32"/>
          <w:szCs w:val="32"/>
        </w:rPr>
        <w:t>专题</w:t>
      </w:r>
      <w:r>
        <w:rPr>
          <w:rFonts w:ascii="Times New Roman" w:hAnsi="Times New Roman" w:eastAsia="仿宋_GB2312"/>
          <w:sz w:val="32"/>
          <w:szCs w:val="32"/>
        </w:rPr>
        <w:t>活动</w:t>
      </w:r>
      <w:r>
        <w:rPr>
          <w:rFonts w:hint="eastAsia" w:ascii="Times New Roman" w:hAnsi="Times New Roman" w:eastAsia="仿宋_GB2312"/>
          <w:sz w:val="32"/>
          <w:szCs w:val="32"/>
        </w:rPr>
        <w:t>、产业</w:t>
      </w:r>
      <w:r>
        <w:rPr>
          <w:rFonts w:hint="eastAsia" w:ascii="Times New Roman" w:hAnsi="Times New Roman" w:eastAsia="仿宋_GB2312"/>
          <w:sz w:val="32"/>
          <w:szCs w:val="32"/>
          <w:lang w:val="en-US" w:eastAsia="zh-CN"/>
        </w:rPr>
        <w:t>专题</w:t>
      </w:r>
      <w:r>
        <w:rPr>
          <w:rFonts w:hint="eastAsia" w:ascii="Times New Roman" w:hAnsi="Times New Roman" w:eastAsia="仿宋_GB2312"/>
          <w:sz w:val="32"/>
          <w:szCs w:val="32"/>
        </w:rPr>
        <w:t>活动、院士专题活动三类。</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lang w:eastAsia="zh-CN"/>
        </w:rPr>
        <w:t>）</w:t>
      </w:r>
      <w:r>
        <w:rPr>
          <w:rFonts w:ascii="Times New Roman" w:hAnsi="Times New Roman" w:eastAsia="仿宋_GB2312"/>
          <w:sz w:val="32"/>
          <w:szCs w:val="32"/>
        </w:rPr>
        <w:t>国际</w:t>
      </w:r>
      <w:r>
        <w:rPr>
          <w:rFonts w:hint="eastAsia" w:ascii="Times New Roman" w:hAnsi="Times New Roman" w:eastAsia="仿宋_GB2312"/>
          <w:sz w:val="32"/>
          <w:szCs w:val="32"/>
        </w:rPr>
        <w:t>专题</w:t>
      </w:r>
      <w:r>
        <w:rPr>
          <w:rFonts w:ascii="Times New Roman" w:hAnsi="Times New Roman" w:eastAsia="仿宋_GB2312"/>
          <w:sz w:val="32"/>
          <w:szCs w:val="32"/>
        </w:rPr>
        <w:t>活动</w:t>
      </w:r>
      <w:r>
        <w:rPr>
          <w:rFonts w:hint="eastAsia" w:ascii="Times New Roman" w:hAnsi="Times New Roman" w:eastAsia="仿宋_GB2312"/>
          <w:sz w:val="32"/>
          <w:szCs w:val="32"/>
        </w:rPr>
        <w:t>。</w:t>
      </w:r>
      <w:r>
        <w:rPr>
          <w:rFonts w:ascii="Times New Roman" w:hAnsi="Times New Roman" w:eastAsia="仿宋_GB2312"/>
          <w:sz w:val="32"/>
          <w:szCs w:val="32"/>
        </w:rPr>
        <w:t>围绕</w:t>
      </w:r>
      <w:r>
        <w:rPr>
          <w:rFonts w:hint="eastAsia" w:ascii="Times New Roman" w:hAnsi="Times New Roman" w:eastAsia="仿宋_GB2312"/>
          <w:sz w:val="32"/>
          <w:szCs w:val="32"/>
          <w:lang w:val="en-US" w:eastAsia="zh-CN"/>
        </w:rPr>
        <w:t>服务国家大局、落实双（多）边合作协议及合作机制，</w:t>
      </w:r>
      <w:r>
        <w:rPr>
          <w:rFonts w:ascii="Times New Roman" w:hAnsi="Times New Roman" w:eastAsia="仿宋_GB2312"/>
          <w:sz w:val="32"/>
          <w:szCs w:val="32"/>
        </w:rPr>
        <w:t>面向欧</w:t>
      </w:r>
      <w:r>
        <w:rPr>
          <w:rFonts w:hint="eastAsia" w:ascii="Times New Roman" w:hAnsi="Times New Roman" w:eastAsia="仿宋_GB2312"/>
          <w:sz w:val="32"/>
          <w:szCs w:val="32"/>
        </w:rPr>
        <w:t>美</w:t>
      </w:r>
      <w:r>
        <w:rPr>
          <w:rFonts w:ascii="Times New Roman" w:hAnsi="Times New Roman" w:eastAsia="仿宋_GB2312"/>
          <w:sz w:val="32"/>
          <w:szCs w:val="32"/>
        </w:rPr>
        <w:t>、日韩、东盟、“一带一路”</w:t>
      </w:r>
      <w:r>
        <w:rPr>
          <w:rFonts w:hint="eastAsia" w:ascii="Times New Roman" w:hAnsi="Times New Roman" w:eastAsia="仿宋_GB2312"/>
          <w:sz w:val="32"/>
          <w:szCs w:val="32"/>
          <w:lang w:val="en-US" w:eastAsia="zh-CN"/>
        </w:rPr>
        <w:t>共建国家及</w:t>
      </w:r>
      <w:r>
        <w:rPr>
          <w:rFonts w:ascii="Times New Roman" w:hAnsi="Times New Roman" w:eastAsia="仿宋_GB2312"/>
          <w:sz w:val="32"/>
          <w:szCs w:val="32"/>
        </w:rPr>
        <w:t>港澳</w:t>
      </w:r>
      <w:r>
        <w:rPr>
          <w:rFonts w:hint="eastAsia" w:ascii="Times New Roman" w:hAnsi="Times New Roman" w:eastAsia="仿宋_GB2312"/>
          <w:sz w:val="32"/>
          <w:szCs w:val="32"/>
          <w:lang w:val="en-US" w:eastAsia="zh-CN"/>
        </w:rPr>
        <w:t>台</w:t>
      </w:r>
      <w:r>
        <w:rPr>
          <w:rFonts w:ascii="Times New Roman" w:hAnsi="Times New Roman" w:eastAsia="仿宋_GB2312"/>
          <w:sz w:val="32"/>
          <w:szCs w:val="32"/>
        </w:rPr>
        <w:t>重点地区，在国（境）内外联合举办综合性或领域性国际科技交流活动，</w:t>
      </w:r>
      <w:r>
        <w:rPr>
          <w:rFonts w:hint="eastAsia" w:ascii="Times New Roman" w:hAnsi="Times New Roman" w:eastAsia="仿宋_GB2312"/>
          <w:sz w:val="32"/>
          <w:szCs w:val="32"/>
          <w:lang w:val="en-US" w:eastAsia="zh-CN"/>
        </w:rPr>
        <w:t>包括但不限于围绕国际科技成果开展的学术会议、对接洽谈、推介路演、科技竞赛、科技展会等活动，境外参会人员</w:t>
      </w:r>
      <w:r>
        <w:rPr>
          <w:rFonts w:hint="eastAsia" w:ascii="Times New Roman" w:hAnsi="Times New Roman" w:eastAsia="仿宋_GB2312"/>
          <w:sz w:val="32"/>
          <w:szCs w:val="32"/>
        </w:rPr>
        <w:t>原则上</w:t>
      </w:r>
      <w:r>
        <w:rPr>
          <w:rFonts w:ascii="Times New Roman" w:hAnsi="Times New Roman" w:eastAsia="仿宋_GB2312"/>
          <w:sz w:val="32"/>
          <w:szCs w:val="32"/>
        </w:rPr>
        <w:t>占</w:t>
      </w:r>
      <w:r>
        <w:rPr>
          <w:rFonts w:hint="eastAsia" w:ascii="Times New Roman" w:hAnsi="Times New Roman" w:eastAsia="仿宋_GB2312"/>
          <w:sz w:val="32"/>
          <w:szCs w:val="32"/>
        </w:rPr>
        <w:t>2</w:t>
      </w:r>
      <w:r>
        <w:rPr>
          <w:rFonts w:ascii="Times New Roman" w:hAnsi="Times New Roman" w:eastAsia="仿宋_GB2312"/>
          <w:sz w:val="32"/>
          <w:szCs w:val="32"/>
        </w:rPr>
        <w:t>0%以上。</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ascii="Times New Roman" w:hAnsi="Times New Roman" w:eastAsia="仿宋_GB2312"/>
          <w:sz w:val="32"/>
          <w:szCs w:val="32"/>
        </w:rPr>
        <w:t>产业</w:t>
      </w:r>
      <w:r>
        <w:rPr>
          <w:rFonts w:hint="eastAsia" w:ascii="Times New Roman" w:hAnsi="Times New Roman" w:eastAsia="仿宋_GB2312"/>
          <w:sz w:val="32"/>
          <w:szCs w:val="32"/>
          <w:lang w:val="en-US" w:eastAsia="zh-CN"/>
        </w:rPr>
        <w:t>专题</w:t>
      </w:r>
      <w:r>
        <w:rPr>
          <w:rFonts w:ascii="Times New Roman" w:hAnsi="Times New Roman" w:eastAsia="仿宋_GB2312"/>
          <w:sz w:val="32"/>
          <w:szCs w:val="32"/>
        </w:rPr>
        <w:t>活动。立足</w:t>
      </w:r>
      <w:r>
        <w:rPr>
          <w:rFonts w:hint="eastAsia" w:ascii="Times New Roman" w:hAnsi="Times New Roman" w:eastAsia="仿宋_GB2312"/>
          <w:sz w:val="32"/>
          <w:szCs w:val="32"/>
          <w:lang w:val="en-US" w:eastAsia="zh-CN"/>
        </w:rPr>
        <w:t>我省</w:t>
      </w:r>
      <w:r>
        <w:rPr>
          <w:rFonts w:ascii="Times New Roman" w:hAnsi="Times New Roman" w:eastAsia="仿宋_GB2312"/>
          <w:sz w:val="32"/>
          <w:szCs w:val="32"/>
        </w:rPr>
        <w:t>产业创新发展需求，围绕促进11条标志性产业链高质量发展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聚焦重点产业、重点领域</w:t>
      </w:r>
      <w:r>
        <w:rPr>
          <w:rFonts w:ascii="Times New Roman" w:hAnsi="Times New Roman" w:eastAsia="仿宋_GB2312"/>
          <w:sz w:val="32"/>
          <w:szCs w:val="32"/>
        </w:rPr>
        <w:t>举办的具有较强影响力的特色科技活动</w:t>
      </w:r>
      <w:r>
        <w:rPr>
          <w:rFonts w:hint="eastAsia" w:ascii="Times New Roman" w:hAnsi="Times New Roman" w:eastAsia="仿宋_GB2312"/>
          <w:sz w:val="32"/>
          <w:szCs w:val="32"/>
          <w:lang w:eastAsia="zh-CN"/>
        </w:rPr>
        <w:t>，</w:t>
      </w:r>
      <w:r>
        <w:rPr>
          <w:rFonts w:ascii="Times New Roman" w:hAnsi="Times New Roman" w:eastAsia="仿宋_GB2312"/>
          <w:sz w:val="32"/>
          <w:szCs w:val="32"/>
        </w:rPr>
        <w:t>包括</w:t>
      </w:r>
      <w:r>
        <w:rPr>
          <w:rFonts w:hint="eastAsia" w:ascii="Times New Roman" w:hAnsi="Times New Roman" w:eastAsia="仿宋_GB2312"/>
          <w:sz w:val="32"/>
          <w:szCs w:val="32"/>
          <w:lang w:val="en-US" w:eastAsia="zh-CN"/>
        </w:rPr>
        <w:t>但不限于</w:t>
      </w:r>
      <w:r>
        <w:rPr>
          <w:rFonts w:ascii="Times New Roman" w:hAnsi="Times New Roman" w:eastAsia="仿宋_GB2312"/>
          <w:sz w:val="32"/>
          <w:szCs w:val="32"/>
        </w:rPr>
        <w:t>技术对接、现场考察、展览展示等多种对接交流方式，</w:t>
      </w:r>
      <w:r>
        <w:rPr>
          <w:rFonts w:hint="eastAsia" w:ascii="Times New Roman" w:hAnsi="Times New Roman" w:eastAsia="仿宋_GB2312"/>
          <w:sz w:val="32"/>
          <w:szCs w:val="32"/>
          <w:lang w:val="en-US" w:eastAsia="zh-CN"/>
        </w:rPr>
        <w:t>具有一定</w:t>
      </w:r>
      <w:r>
        <w:rPr>
          <w:rFonts w:ascii="Times New Roman" w:hAnsi="Times New Roman" w:eastAsia="仿宋_GB2312"/>
          <w:sz w:val="32"/>
          <w:szCs w:val="32"/>
        </w:rPr>
        <w:t>活动规模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突出签订合作协议或达成合作意向，促成科技成果落地转化</w:t>
      </w:r>
      <w:r>
        <w:rPr>
          <w:rFonts w:ascii="Times New Roman" w:hAnsi="Times New Roman" w:eastAsia="仿宋_GB2312"/>
          <w:sz w:val="32"/>
          <w:szCs w:val="32"/>
        </w:rPr>
        <w:t>。</w:t>
      </w:r>
    </w:p>
    <w:p>
      <w:pPr>
        <w:pStyle w:val="12"/>
        <w:adjustRightInd w:val="0"/>
        <w:snapToGrid w:val="0"/>
        <w:spacing w:line="540" w:lineRule="exact"/>
        <w:ind w:firstLine="64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w:t>
      </w:r>
      <w:r>
        <w:rPr>
          <w:rFonts w:ascii="Times New Roman" w:hAnsi="Times New Roman" w:eastAsia="仿宋_GB2312"/>
          <w:sz w:val="32"/>
          <w:szCs w:val="32"/>
        </w:rPr>
        <w:t>院士</w:t>
      </w:r>
      <w:r>
        <w:rPr>
          <w:rFonts w:hint="eastAsia" w:ascii="Times New Roman" w:hAnsi="Times New Roman" w:eastAsia="仿宋_GB2312"/>
          <w:sz w:val="32"/>
          <w:szCs w:val="32"/>
        </w:rPr>
        <w:t>专题活动</w:t>
      </w:r>
      <w:r>
        <w:rPr>
          <w:rFonts w:ascii="Times New Roman" w:hAnsi="Times New Roman" w:eastAsia="仿宋_GB2312"/>
          <w:sz w:val="32"/>
          <w:szCs w:val="32"/>
        </w:rPr>
        <w:t>。以解决</w:t>
      </w:r>
      <w:r>
        <w:rPr>
          <w:rFonts w:hint="eastAsia" w:ascii="Times New Roman" w:hAnsi="Times New Roman" w:eastAsia="仿宋_GB2312"/>
          <w:sz w:val="32"/>
          <w:szCs w:val="32"/>
          <w:lang w:val="en-US" w:eastAsia="zh-CN"/>
        </w:rPr>
        <w:t>我省科技创新</w:t>
      </w:r>
      <w:r>
        <w:rPr>
          <w:rFonts w:ascii="Times New Roman" w:hAnsi="Times New Roman" w:eastAsia="仿宋_GB2312"/>
          <w:sz w:val="32"/>
          <w:szCs w:val="32"/>
        </w:rPr>
        <w:t>发展实际需求为目标，</w:t>
      </w:r>
      <w:r>
        <w:rPr>
          <w:rFonts w:hint="eastAsia" w:ascii="Times New Roman" w:hAnsi="Times New Roman" w:eastAsia="仿宋_GB2312"/>
          <w:sz w:val="32"/>
          <w:szCs w:val="32"/>
          <w:lang w:val="en-US" w:eastAsia="zh-CN"/>
        </w:rPr>
        <w:t>聚焦“卡脖子”技术和核心关键技术，</w:t>
      </w:r>
      <w:r>
        <w:rPr>
          <w:rFonts w:ascii="Times New Roman" w:hAnsi="Times New Roman" w:eastAsia="仿宋_GB2312"/>
          <w:sz w:val="32"/>
          <w:szCs w:val="32"/>
        </w:rPr>
        <w:t>以院士专家为主体，组织开展</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rPr>
        <w:t>创新搭桥活动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包括但不限于需求对接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现场</w:t>
      </w:r>
      <w:r>
        <w:rPr>
          <w:rFonts w:hint="eastAsia" w:ascii="Times New Roman" w:hAnsi="Times New Roman" w:eastAsia="仿宋_GB2312"/>
          <w:sz w:val="32"/>
          <w:szCs w:val="32"/>
        </w:rPr>
        <w:t>调研、</w:t>
      </w:r>
      <w:r>
        <w:rPr>
          <w:rFonts w:hint="eastAsia" w:ascii="Times New Roman" w:hAnsi="Times New Roman" w:eastAsia="仿宋_GB2312"/>
          <w:sz w:val="32"/>
          <w:szCs w:val="32"/>
          <w:lang w:val="en-US" w:eastAsia="zh-CN"/>
        </w:rPr>
        <w:t>交流座谈等形式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活动重点发挥院士高端智库资源优势，提出建议或形成研究报告，力求解决产业创新发展的实际关键问题，推动院士成果落地转化。</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 xml:space="preserve">条 </w:t>
      </w:r>
      <w:r>
        <w:rPr>
          <w:rFonts w:ascii="Times New Roman" w:hAnsi="Times New Roman" w:eastAsia="仿宋_GB2312"/>
          <w:sz w:val="32"/>
          <w:szCs w:val="32"/>
        </w:rPr>
        <w:t>省科技厅</w:t>
      </w:r>
      <w:r>
        <w:rPr>
          <w:rFonts w:hint="eastAsia" w:ascii="Times New Roman" w:hAnsi="Times New Roman" w:eastAsia="仿宋_GB2312"/>
          <w:sz w:val="32"/>
          <w:szCs w:val="32"/>
          <w:lang w:val="en-US" w:eastAsia="zh-CN"/>
        </w:rPr>
        <w:t>根据</w:t>
      </w:r>
      <w:r>
        <w:rPr>
          <w:rFonts w:hint="eastAsia" w:ascii="Times New Roman" w:hAnsi="Times New Roman" w:eastAsia="仿宋_GB2312"/>
          <w:sz w:val="32"/>
          <w:szCs w:val="32"/>
        </w:rPr>
        <w:t>《山东省科学技术厅举办会议活动实施办法（试行）》规定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可以</w:t>
      </w:r>
      <w:r>
        <w:rPr>
          <w:rFonts w:ascii="Times New Roman" w:hAnsi="Times New Roman" w:eastAsia="仿宋_GB2312"/>
          <w:sz w:val="32"/>
          <w:szCs w:val="32"/>
        </w:rPr>
        <w:t>通过作为指导、主办、承办、协办或支持单位等方式</w:t>
      </w:r>
      <w:r>
        <w:rPr>
          <w:rFonts w:hint="eastAsia" w:ascii="Times New Roman" w:hAnsi="Times New Roman" w:eastAsia="仿宋_GB2312"/>
          <w:sz w:val="32"/>
          <w:szCs w:val="32"/>
          <w:lang w:val="en-US" w:eastAsia="zh-CN"/>
        </w:rPr>
        <w:t>积极参与</w:t>
      </w:r>
      <w:r>
        <w:rPr>
          <w:rFonts w:ascii="Times New Roman" w:hAnsi="Times New Roman" w:eastAsia="仿宋_GB2312"/>
          <w:sz w:val="32"/>
          <w:szCs w:val="32"/>
        </w:rPr>
        <w:t>各类科技活动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科技活动采取备案管理，</w:t>
      </w:r>
      <w:r>
        <w:rPr>
          <w:rFonts w:ascii="Times New Roman" w:hAnsi="Times New Roman" w:eastAsia="仿宋_GB2312"/>
          <w:sz w:val="32"/>
          <w:szCs w:val="32"/>
        </w:rPr>
        <w:t>对有利于</w:t>
      </w:r>
      <w:r>
        <w:rPr>
          <w:rFonts w:hint="eastAsia" w:ascii="Times New Roman" w:hAnsi="Times New Roman" w:eastAsia="仿宋_GB2312"/>
          <w:sz w:val="32"/>
          <w:szCs w:val="32"/>
        </w:rPr>
        <w:t>服务国家大局、有利于推动省委省政府决策部署落地、有利于</w:t>
      </w:r>
      <w:r>
        <w:rPr>
          <w:rFonts w:ascii="Times New Roman" w:hAnsi="Times New Roman" w:eastAsia="仿宋_GB2312"/>
          <w:sz w:val="32"/>
          <w:szCs w:val="32"/>
        </w:rPr>
        <w:t>促进我省重大科技创新、有利于提升我省知名度和影响力的重要科技活动，通过资金补助</w:t>
      </w:r>
      <w:r>
        <w:rPr>
          <w:rFonts w:hint="eastAsia" w:ascii="Times New Roman" w:hAnsi="Times New Roman" w:eastAsia="仿宋_GB2312"/>
          <w:sz w:val="32"/>
          <w:szCs w:val="32"/>
        </w:rPr>
        <w:t>等</w:t>
      </w:r>
      <w:r>
        <w:rPr>
          <w:rFonts w:ascii="Times New Roman" w:hAnsi="Times New Roman" w:eastAsia="仿宋_GB2312"/>
          <w:sz w:val="32"/>
          <w:szCs w:val="32"/>
        </w:rPr>
        <w:t>方式给予支持。</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sz w:val="32"/>
          <w:szCs w:val="32"/>
        </w:rPr>
        <w:t xml:space="preserve"> 科技活动</w:t>
      </w:r>
      <w:r>
        <w:rPr>
          <w:rFonts w:ascii="Times New Roman" w:hAnsi="Times New Roman" w:eastAsia="仿宋"/>
          <w:color w:val="000000"/>
          <w:sz w:val="32"/>
          <w:szCs w:val="32"/>
        </w:rPr>
        <w:t>内容原则上不涉及国家秘密。</w:t>
      </w:r>
    </w:p>
    <w:p>
      <w:pPr>
        <w:pStyle w:val="12"/>
        <w:adjustRightInd w:val="0"/>
        <w:snapToGrid w:val="0"/>
        <w:spacing w:line="540" w:lineRule="exact"/>
        <w:ind w:firstLine="640"/>
        <w:rPr>
          <w:rFonts w:ascii="Times New Roman" w:hAnsi="Times New Roman" w:eastAsia="仿宋_GB2312"/>
          <w:sz w:val="32"/>
          <w:szCs w:val="32"/>
        </w:rPr>
      </w:pPr>
    </w:p>
    <w:p>
      <w:pPr>
        <w:spacing w:line="540" w:lineRule="exact"/>
        <w:contextualSpacing/>
        <w:jc w:val="center"/>
        <w:outlineLvl w:val="0"/>
        <w:rPr>
          <w:rFonts w:ascii="Times New Roman" w:hAnsi="Times New Roman" w:eastAsia="仿宋" w:cs="Times New Roman"/>
          <w:b/>
          <w:color w:val="000000"/>
        </w:rPr>
      </w:pPr>
      <w:r>
        <w:rPr>
          <w:rFonts w:ascii="Times New Roman" w:hAnsi="Times New Roman" w:eastAsia="黑体" w:cs="Times New Roman"/>
          <w:color w:val="000000"/>
          <w:sz w:val="32"/>
          <w:szCs w:val="32"/>
        </w:rPr>
        <w:t>第二章</w:t>
      </w:r>
      <w:r>
        <w:rPr>
          <w:rFonts w:hint="eastAsia" w:ascii="Times New Roman" w:hAnsi="Times New Roman" w:eastAsia="黑体" w:cs="Times New Roman"/>
          <w:color w:val="000000"/>
          <w:sz w:val="32"/>
          <w:szCs w:val="32"/>
        </w:rPr>
        <w:t xml:space="preserve"> </w:t>
      </w:r>
      <w:r>
        <w:rPr>
          <w:rFonts w:ascii="Times New Roman" w:hAnsi="Times New Roman" w:eastAsia="黑体" w:cs="Times New Roman"/>
          <w:color w:val="000000"/>
          <w:sz w:val="32"/>
          <w:szCs w:val="32"/>
        </w:rPr>
        <w:t>职责与分工</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ascii="Times New Roman" w:hAnsi="Times New Roman" w:eastAsia="仿宋_GB2312"/>
          <w:sz w:val="32"/>
          <w:szCs w:val="32"/>
        </w:rPr>
        <w:t xml:space="preserve"> 省科技厅</w:t>
      </w:r>
      <w:r>
        <w:rPr>
          <w:rFonts w:hint="eastAsia" w:ascii="Times New Roman" w:hAnsi="Times New Roman" w:eastAsia="仿宋_GB2312"/>
          <w:sz w:val="32"/>
          <w:szCs w:val="32"/>
        </w:rPr>
        <w:t>主要负责研究制定</w:t>
      </w:r>
      <w:r>
        <w:rPr>
          <w:rFonts w:ascii="Times New Roman" w:hAnsi="Times New Roman" w:eastAsia="仿宋_GB2312"/>
          <w:sz w:val="32"/>
          <w:szCs w:val="32"/>
        </w:rPr>
        <w:t>科技活动</w:t>
      </w:r>
      <w:r>
        <w:rPr>
          <w:rFonts w:hint="eastAsia" w:ascii="Times New Roman" w:hAnsi="Times New Roman" w:eastAsia="仿宋_GB2312"/>
          <w:sz w:val="32"/>
          <w:szCs w:val="32"/>
        </w:rPr>
        <w:t>支持政策、管理办法，提出年度科技活动规划布局，制定年度备案计划，直接组织或委托专业管理机构开展活动备案申请、形式审查、活动评审，负责立项资助、过程管理、全过程预算绩效管理和评估监督等工作，</w:t>
      </w:r>
      <w:r>
        <w:rPr>
          <w:rFonts w:ascii="Times New Roman" w:hAnsi="Times New Roman" w:eastAsia="仿宋_GB2312"/>
          <w:sz w:val="32"/>
          <w:szCs w:val="32"/>
        </w:rPr>
        <w:t>研究</w:t>
      </w:r>
      <w:r>
        <w:rPr>
          <w:rFonts w:hint="eastAsia" w:ascii="Times New Roman" w:hAnsi="Times New Roman" w:eastAsia="仿宋_GB2312"/>
          <w:sz w:val="32"/>
          <w:szCs w:val="32"/>
        </w:rPr>
        <w:t>科技</w:t>
      </w:r>
      <w:r>
        <w:rPr>
          <w:rFonts w:ascii="Times New Roman" w:hAnsi="Times New Roman" w:eastAsia="仿宋_GB2312"/>
          <w:sz w:val="32"/>
          <w:szCs w:val="32"/>
        </w:rPr>
        <w:t>活动其他相关事项。</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 xml:space="preserve">条 </w:t>
      </w:r>
      <w:r>
        <w:rPr>
          <w:rFonts w:hint="eastAsia" w:ascii="Times New Roman" w:hAnsi="Times New Roman" w:eastAsia="仿宋_GB2312"/>
          <w:sz w:val="32"/>
          <w:szCs w:val="32"/>
        </w:rPr>
        <w:t>科技活动主管部门主要指省直有关部门（单位）、各设区市科技局以及中央驻鲁单位。主要职责包括征集推荐备案科技活动、审核活动举办必要性、可行性、经费预算，监督并推动活动顺利实施，协调解决实施过程中出现的问题，配合开展过程管理、绩效评价和评估监督。</w:t>
      </w:r>
    </w:p>
    <w:p>
      <w:pPr>
        <w:pStyle w:val="12"/>
        <w:adjustRightInd w:val="0"/>
        <w:snapToGrid w:val="0"/>
        <w:spacing w:line="540" w:lineRule="exact"/>
        <w:ind w:firstLine="640"/>
        <w:rPr>
          <w:rFonts w:hint="eastAsia"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ascii="Times New Roman" w:hAnsi="Times New Roman" w:eastAsia="仿宋_GB2312"/>
          <w:sz w:val="32"/>
          <w:szCs w:val="32"/>
        </w:rPr>
        <w:t xml:space="preserve"> 科技活动</w:t>
      </w:r>
      <w:r>
        <w:rPr>
          <w:rFonts w:hint="eastAsia" w:ascii="Times New Roman" w:hAnsi="Times New Roman" w:eastAsia="仿宋_GB2312"/>
          <w:sz w:val="32"/>
          <w:szCs w:val="32"/>
          <w:lang w:val="en-US" w:eastAsia="zh-CN"/>
        </w:rPr>
        <w:t>承担</w:t>
      </w:r>
      <w:r>
        <w:rPr>
          <w:rFonts w:hint="eastAsia" w:ascii="Times New Roman" w:hAnsi="Times New Roman" w:eastAsia="仿宋_GB2312"/>
          <w:sz w:val="32"/>
          <w:szCs w:val="32"/>
        </w:rPr>
        <w:t>单位为活动的主办方或者承办方，是活动组织实施、</w:t>
      </w:r>
      <w:r>
        <w:rPr>
          <w:rFonts w:ascii="Times New Roman" w:hAnsi="Times New Roman" w:eastAsia="仿宋_GB2312"/>
          <w:sz w:val="32"/>
          <w:szCs w:val="32"/>
        </w:rPr>
        <w:t>资金使用</w:t>
      </w:r>
      <w:r>
        <w:rPr>
          <w:rFonts w:hint="eastAsia" w:ascii="Times New Roman" w:hAnsi="Times New Roman" w:eastAsia="仿宋_GB2312"/>
          <w:sz w:val="32"/>
          <w:szCs w:val="32"/>
        </w:rPr>
        <w:t>、科研安全的责任主体，对活动任务目标实现、</w:t>
      </w:r>
      <w:r>
        <w:rPr>
          <w:rFonts w:ascii="Times New Roman" w:hAnsi="Times New Roman" w:eastAsia="仿宋_GB2312"/>
          <w:sz w:val="32"/>
          <w:szCs w:val="32"/>
        </w:rPr>
        <w:t>资金安全</w:t>
      </w:r>
      <w:r>
        <w:rPr>
          <w:rFonts w:hint="eastAsia" w:ascii="Times New Roman" w:hAnsi="Times New Roman" w:eastAsia="仿宋_GB2312"/>
          <w:sz w:val="32"/>
          <w:szCs w:val="32"/>
        </w:rPr>
        <w:t>负直接责任，主要职责包括活动备案材料组织、审核，活动合同书签署，推动活动按照合同书实施，按要求报送活动</w:t>
      </w:r>
      <w:r>
        <w:rPr>
          <w:rFonts w:hint="eastAsia" w:ascii="Times New Roman" w:hAnsi="Times New Roman" w:eastAsia="仿宋_GB2312"/>
          <w:sz w:val="32"/>
          <w:szCs w:val="32"/>
          <w:lang w:val="en-US" w:eastAsia="zh-CN"/>
        </w:rPr>
        <w:t>组织实施</w:t>
      </w:r>
      <w:r>
        <w:rPr>
          <w:rFonts w:hint="eastAsia" w:ascii="Times New Roman" w:hAnsi="Times New Roman" w:eastAsia="仿宋_GB2312"/>
          <w:sz w:val="32"/>
          <w:szCs w:val="32"/>
        </w:rPr>
        <w:t>、资金使用等有关情况并及时报告重大事项，配合做好过程管理、绩效评价和评估监督等工作。</w:t>
      </w:r>
    </w:p>
    <w:p>
      <w:pPr>
        <w:pStyle w:val="12"/>
        <w:adjustRightInd w:val="0"/>
        <w:snapToGrid w:val="0"/>
        <w:spacing w:line="540" w:lineRule="exact"/>
        <w:ind w:firstLine="640"/>
        <w:rPr>
          <w:rFonts w:hint="eastAsia"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科技</w:t>
      </w:r>
      <w:r>
        <w:rPr>
          <w:rFonts w:hint="eastAsia" w:ascii="Times New Roman" w:hAnsi="Times New Roman" w:eastAsia="仿宋_GB2312"/>
          <w:sz w:val="32"/>
          <w:szCs w:val="32"/>
        </w:rPr>
        <w:t>活动实行“行政负责人”负责制。申报单位行政负责人原则上为活动的主要负责人，全面负责活动组织实施、进度安排、经费规范使用、绩效评价等全过程管理，确保按期完成</w:t>
      </w:r>
      <w:r>
        <w:rPr>
          <w:rFonts w:hint="eastAsia" w:ascii="Times New Roman" w:hAnsi="Times New Roman" w:eastAsia="仿宋_GB2312"/>
          <w:sz w:val="32"/>
          <w:szCs w:val="32"/>
          <w:lang w:val="en-US" w:eastAsia="zh-CN"/>
        </w:rPr>
        <w:t>合同</w:t>
      </w:r>
      <w:r>
        <w:rPr>
          <w:rFonts w:hint="eastAsia" w:ascii="Times New Roman" w:hAnsi="Times New Roman" w:eastAsia="仿宋_GB2312"/>
          <w:sz w:val="32"/>
          <w:szCs w:val="32"/>
        </w:rPr>
        <w:t>书任务目标。</w:t>
      </w:r>
    </w:p>
    <w:p>
      <w:pPr>
        <w:pStyle w:val="12"/>
        <w:adjustRightInd w:val="0"/>
        <w:snapToGrid w:val="0"/>
        <w:spacing w:line="540" w:lineRule="exact"/>
        <w:ind w:firstLine="0" w:firstLineChars="0"/>
        <w:jc w:val="center"/>
        <w:rPr>
          <w:rFonts w:ascii="Times New Roman" w:hAnsi="Times New Roman" w:eastAsia="黑体"/>
          <w:sz w:val="32"/>
          <w:szCs w:val="32"/>
        </w:rPr>
      </w:pPr>
    </w:p>
    <w:p>
      <w:pPr>
        <w:pStyle w:val="12"/>
        <w:adjustRightInd w:val="0"/>
        <w:snapToGrid w:val="0"/>
        <w:spacing w:line="540" w:lineRule="exact"/>
        <w:ind w:firstLine="0" w:firstLineChars="0"/>
        <w:jc w:val="center"/>
        <w:rPr>
          <w:rFonts w:ascii="Times New Roman" w:hAnsi="Times New Roman" w:eastAsia="黑体"/>
          <w:sz w:val="32"/>
          <w:szCs w:val="32"/>
        </w:rPr>
      </w:pPr>
      <w:r>
        <w:rPr>
          <w:rFonts w:ascii="Times New Roman" w:hAnsi="Times New Roman" w:eastAsia="黑体"/>
          <w:sz w:val="32"/>
          <w:szCs w:val="32"/>
        </w:rPr>
        <w:t>第三章  申报与</w:t>
      </w:r>
      <w:r>
        <w:rPr>
          <w:rFonts w:hint="eastAsia" w:ascii="Times New Roman" w:hAnsi="Times New Roman" w:eastAsia="黑体"/>
          <w:sz w:val="32"/>
          <w:szCs w:val="32"/>
        </w:rPr>
        <w:t>立项</w:t>
      </w:r>
    </w:p>
    <w:p>
      <w:pPr>
        <w:pStyle w:val="12"/>
        <w:adjustRightInd w:val="0"/>
        <w:snapToGrid w:val="0"/>
        <w:spacing w:line="540" w:lineRule="exact"/>
        <w:ind w:firstLine="64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第十条 </w:t>
      </w:r>
      <w:r>
        <w:rPr>
          <w:rFonts w:hint="eastAsia" w:ascii="Times New Roman" w:hAnsi="Times New Roman" w:eastAsia="仿宋_GB2312"/>
          <w:sz w:val="32"/>
          <w:szCs w:val="32"/>
          <w:lang w:val="en-US" w:eastAsia="zh-CN"/>
        </w:rPr>
        <w:t>科技活动申报主体包括但不限于科技行政管理部门及省内具有独立法人资格的高等院校、科研院所等，实行独立财务核算、管理运行规范。近五年有严重失信行为记录的单位不在申报范围内。同一活动有多个主办或承办单位的，经协商一致后，由其中一家单位进行申报，其余主办、承办单位接受申报单位的协调、沟通或指导，配合开展活动申报、组织实施、经费使用、过程管理等工作。</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一</w:t>
      </w:r>
      <w:r>
        <w:rPr>
          <w:rFonts w:ascii="Times New Roman" w:hAnsi="Times New Roman" w:eastAsia="黑体"/>
          <w:sz w:val="32"/>
          <w:szCs w:val="32"/>
        </w:rPr>
        <w:t>条</w:t>
      </w:r>
      <w:r>
        <w:rPr>
          <w:rFonts w:ascii="Times New Roman" w:hAnsi="Times New Roman" w:eastAsia="仿宋_GB2312"/>
          <w:sz w:val="32"/>
          <w:szCs w:val="32"/>
        </w:rPr>
        <w:t xml:space="preserve"> 科技活动</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立项程序</w:t>
      </w:r>
      <w:r>
        <w:rPr>
          <w:rFonts w:hint="eastAsia" w:ascii="Times New Roman" w:hAnsi="Times New Roman" w:eastAsia="仿宋_GB2312"/>
          <w:sz w:val="32"/>
          <w:szCs w:val="32"/>
        </w:rPr>
        <w:t>。</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（一）对于省科技厅直接主办或承办国家部委、省委省政府交办的</w:t>
      </w:r>
      <w:r>
        <w:rPr>
          <w:rFonts w:hint="eastAsia" w:ascii="Times New Roman" w:hAnsi="Times New Roman" w:eastAsia="仿宋_GB2312"/>
          <w:sz w:val="32"/>
          <w:szCs w:val="32"/>
          <w:lang w:val="en-US" w:eastAsia="zh-CN"/>
        </w:rPr>
        <w:t>科技</w:t>
      </w:r>
      <w:r>
        <w:rPr>
          <w:rFonts w:hint="eastAsia" w:ascii="Times New Roman" w:hAnsi="Times New Roman" w:eastAsia="仿宋_GB2312"/>
          <w:sz w:val="32"/>
          <w:szCs w:val="32"/>
        </w:rPr>
        <w:t>活动，</w:t>
      </w:r>
      <w:r>
        <w:rPr>
          <w:rFonts w:hint="eastAsia" w:ascii="Times New Roman" w:hAnsi="Times New Roman" w:eastAsia="仿宋_GB2312"/>
          <w:sz w:val="32"/>
          <w:szCs w:val="32"/>
          <w:lang w:eastAsia="zh-CN"/>
        </w:rPr>
        <w:t>制定年度科技活动计划，</w:t>
      </w:r>
      <w:r>
        <w:rPr>
          <w:rFonts w:hint="eastAsia" w:ascii="Times New Roman" w:hAnsi="Times New Roman" w:eastAsia="仿宋_GB2312"/>
          <w:sz w:val="32"/>
          <w:szCs w:val="32"/>
        </w:rPr>
        <w:t>按程序</w:t>
      </w:r>
      <w:r>
        <w:rPr>
          <w:rFonts w:hint="eastAsia" w:ascii="Times New Roman" w:hAnsi="Times New Roman" w:eastAsia="仿宋_GB2312"/>
          <w:sz w:val="32"/>
          <w:szCs w:val="32"/>
          <w:lang w:val="en-US" w:eastAsia="zh-CN"/>
        </w:rPr>
        <w:t>经厅党组会</w:t>
      </w:r>
      <w:r>
        <w:rPr>
          <w:rFonts w:hint="eastAsia" w:ascii="Times New Roman" w:hAnsi="Times New Roman" w:eastAsia="仿宋_GB2312"/>
          <w:sz w:val="32"/>
          <w:szCs w:val="32"/>
        </w:rPr>
        <w:t>研究通过后，</w:t>
      </w:r>
      <w:r>
        <w:rPr>
          <w:rFonts w:hint="eastAsia" w:ascii="Times New Roman" w:hAnsi="Times New Roman" w:eastAsia="仿宋_GB2312"/>
          <w:sz w:val="32"/>
          <w:szCs w:val="32"/>
          <w:lang w:val="en-US" w:eastAsia="zh-CN"/>
        </w:rPr>
        <w:t>予以立项</w:t>
      </w:r>
      <w:r>
        <w:rPr>
          <w:rFonts w:hint="eastAsia" w:ascii="Times New Roman" w:hAnsi="Times New Roman" w:eastAsia="仿宋_GB2312"/>
          <w:sz w:val="32"/>
          <w:szCs w:val="32"/>
        </w:rPr>
        <w:t>支持。</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（二）其他科技活动</w:t>
      </w:r>
      <w:r>
        <w:rPr>
          <w:rFonts w:ascii="Times New Roman" w:hAnsi="Times New Roman" w:eastAsia="仿宋_GB2312"/>
          <w:sz w:val="32"/>
          <w:szCs w:val="32"/>
        </w:rPr>
        <w:t>按以下程序</w:t>
      </w:r>
      <w:r>
        <w:rPr>
          <w:rFonts w:hint="eastAsia" w:ascii="Times New Roman" w:hAnsi="Times New Roman" w:eastAsia="仿宋_GB2312"/>
          <w:sz w:val="32"/>
          <w:szCs w:val="32"/>
        </w:rPr>
        <w:t>进行：</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确定标准</w:t>
      </w:r>
      <w:r>
        <w:rPr>
          <w:rFonts w:ascii="Times New Roman" w:hAnsi="Times New Roman" w:eastAsia="仿宋_GB2312"/>
          <w:sz w:val="32"/>
          <w:szCs w:val="32"/>
        </w:rPr>
        <w:t>。省科技厅围绕</w:t>
      </w:r>
      <w:r>
        <w:rPr>
          <w:rFonts w:hint="eastAsia" w:ascii="Times New Roman" w:hAnsi="Times New Roman" w:eastAsia="仿宋_GB2312"/>
          <w:sz w:val="32"/>
          <w:szCs w:val="32"/>
        </w:rPr>
        <w:t>落实国家战略、</w:t>
      </w:r>
      <w:r>
        <w:rPr>
          <w:rFonts w:ascii="Times New Roman" w:hAnsi="Times New Roman" w:eastAsia="仿宋_GB2312"/>
          <w:sz w:val="32"/>
          <w:szCs w:val="32"/>
        </w:rPr>
        <w:t>省委省政府决策部署和科技创新</w:t>
      </w:r>
      <w:r>
        <w:rPr>
          <w:rFonts w:hint="eastAsia" w:ascii="Times New Roman" w:hAnsi="Times New Roman" w:eastAsia="仿宋_GB2312"/>
          <w:sz w:val="32"/>
          <w:szCs w:val="32"/>
        </w:rPr>
        <w:t>中心</w:t>
      </w:r>
      <w:r>
        <w:rPr>
          <w:rFonts w:ascii="Times New Roman" w:hAnsi="Times New Roman" w:eastAsia="仿宋_GB2312"/>
          <w:sz w:val="32"/>
          <w:szCs w:val="32"/>
        </w:rPr>
        <w:t>工作，确定</w:t>
      </w:r>
      <w:r>
        <w:rPr>
          <w:rFonts w:hint="eastAsia" w:ascii="Times New Roman" w:hAnsi="Times New Roman" w:eastAsia="仿宋_GB2312"/>
          <w:sz w:val="32"/>
          <w:szCs w:val="32"/>
        </w:rPr>
        <w:t>本年度备案标准</w:t>
      </w:r>
      <w:r>
        <w:rPr>
          <w:rFonts w:ascii="Times New Roman" w:hAnsi="Times New Roman" w:eastAsia="仿宋_GB2312"/>
          <w:sz w:val="32"/>
          <w:szCs w:val="32"/>
        </w:rPr>
        <w:t>，</w:t>
      </w:r>
      <w:r>
        <w:rPr>
          <w:rFonts w:hint="eastAsia" w:ascii="Times New Roman" w:hAnsi="Times New Roman" w:eastAsia="仿宋_GB2312"/>
          <w:sz w:val="32"/>
          <w:szCs w:val="32"/>
        </w:rPr>
        <w:t>采取集中申报和阶段性申报相结合的方式，</w:t>
      </w:r>
      <w:r>
        <w:rPr>
          <w:rFonts w:ascii="Times New Roman" w:hAnsi="Times New Roman" w:eastAsia="仿宋_GB2312"/>
          <w:sz w:val="32"/>
          <w:szCs w:val="32"/>
        </w:rPr>
        <w:t>面向全省征集科技活动</w:t>
      </w:r>
      <w:r>
        <w:rPr>
          <w:rFonts w:hint="eastAsia" w:ascii="Times New Roman" w:hAnsi="Times New Roman" w:eastAsia="仿宋_GB2312"/>
          <w:sz w:val="32"/>
          <w:szCs w:val="32"/>
        </w:rPr>
        <w:t>备案</w:t>
      </w:r>
      <w:r>
        <w:rPr>
          <w:rFonts w:ascii="Times New Roman" w:hAnsi="Times New Roman" w:eastAsia="仿宋_GB2312"/>
          <w:sz w:val="32"/>
          <w:szCs w:val="32"/>
        </w:rPr>
        <w:t>需求。</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组织申报。</w:t>
      </w:r>
      <w:r>
        <w:rPr>
          <w:rFonts w:hint="eastAsia" w:ascii="Times New Roman" w:hAnsi="Times New Roman" w:eastAsia="仿宋_GB2312"/>
          <w:sz w:val="32"/>
          <w:szCs w:val="32"/>
          <w:lang w:val="en-US" w:eastAsia="zh-CN"/>
        </w:rPr>
        <w:t>申报单位根据实际情况按照已举办和未举办两类填写备案申报书。</w:t>
      </w:r>
      <w:r>
        <w:rPr>
          <w:rFonts w:hint="eastAsia" w:ascii="Times New Roman" w:hAnsi="Times New Roman" w:eastAsia="仿宋_GB2312"/>
          <w:sz w:val="32"/>
          <w:szCs w:val="32"/>
        </w:rPr>
        <w:t>未举办活动</w:t>
      </w:r>
      <w:r>
        <w:rPr>
          <w:rFonts w:hint="eastAsia" w:ascii="Times New Roman" w:hAnsi="Times New Roman" w:eastAsia="仿宋_GB2312"/>
          <w:sz w:val="32"/>
          <w:szCs w:val="32"/>
          <w:lang w:val="en-US" w:eastAsia="zh-CN"/>
        </w:rPr>
        <w:t>提交</w:t>
      </w:r>
      <w:r>
        <w:rPr>
          <w:rFonts w:hint="eastAsia" w:ascii="Times New Roman" w:hAnsi="Times New Roman" w:eastAsia="仿宋_GB2312"/>
          <w:sz w:val="32"/>
          <w:szCs w:val="32"/>
        </w:rPr>
        <w:t>活动建议方案、预期</w:t>
      </w:r>
      <w:r>
        <w:rPr>
          <w:rFonts w:hint="eastAsia" w:ascii="Times New Roman" w:hAnsi="Times New Roman" w:eastAsia="仿宋_GB2312"/>
          <w:sz w:val="32"/>
          <w:szCs w:val="32"/>
          <w:lang w:val="en-US" w:eastAsia="zh-CN"/>
        </w:rPr>
        <w:t>成效</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经费</w:t>
      </w:r>
      <w:r>
        <w:rPr>
          <w:rFonts w:hint="eastAsia" w:ascii="Times New Roman" w:hAnsi="Times New Roman" w:eastAsia="仿宋_GB2312"/>
          <w:sz w:val="32"/>
          <w:szCs w:val="32"/>
        </w:rPr>
        <w:t>预算等内容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highlight w:val="none"/>
        </w:rPr>
        <w:t>已举办活动</w:t>
      </w:r>
      <w:r>
        <w:rPr>
          <w:rFonts w:hint="eastAsia" w:ascii="Times New Roman" w:hAnsi="Times New Roman" w:eastAsia="仿宋_GB2312"/>
          <w:sz w:val="32"/>
          <w:szCs w:val="32"/>
          <w:highlight w:val="none"/>
          <w:lang w:val="en-US" w:eastAsia="zh-CN"/>
        </w:rPr>
        <w:t>提交活动主要内容、日程安排</w:t>
      </w:r>
      <w:r>
        <w:rPr>
          <w:rFonts w:hint="eastAsia" w:ascii="Times New Roman" w:hAnsi="Times New Roman" w:eastAsia="仿宋_GB2312"/>
          <w:sz w:val="32"/>
          <w:szCs w:val="32"/>
          <w:highlight w:val="none"/>
        </w:rPr>
        <w:t>、总结成效报告和经费决算报告等</w:t>
      </w:r>
      <w:r>
        <w:rPr>
          <w:rFonts w:hint="eastAsia" w:ascii="Times New Roman" w:hAnsi="Times New Roman" w:eastAsia="仿宋_GB2312"/>
          <w:sz w:val="32"/>
          <w:szCs w:val="32"/>
        </w:rPr>
        <w:t>。主管部门负责指导申报单位填报申报材料</w:t>
      </w:r>
      <w:r>
        <w:rPr>
          <w:rFonts w:ascii="Times New Roman" w:hAnsi="Times New Roman" w:eastAsia="仿宋_GB2312"/>
          <w:sz w:val="32"/>
          <w:szCs w:val="32"/>
        </w:rPr>
        <w:t>，</w:t>
      </w:r>
      <w:r>
        <w:rPr>
          <w:rFonts w:hint="eastAsia" w:ascii="Times New Roman" w:hAnsi="Times New Roman" w:eastAsia="仿宋_GB2312"/>
          <w:sz w:val="32"/>
          <w:szCs w:val="32"/>
        </w:rPr>
        <w:t>逐级</w:t>
      </w:r>
      <w:r>
        <w:rPr>
          <w:rFonts w:ascii="Times New Roman" w:hAnsi="Times New Roman" w:eastAsia="仿宋_GB2312"/>
          <w:sz w:val="32"/>
          <w:szCs w:val="32"/>
        </w:rPr>
        <w:t>审核</w:t>
      </w:r>
      <w:r>
        <w:rPr>
          <w:rFonts w:hint="eastAsia" w:ascii="Times New Roman" w:hAnsi="Times New Roman" w:eastAsia="仿宋_GB2312"/>
          <w:sz w:val="32"/>
          <w:szCs w:val="32"/>
          <w:lang w:val="en-US" w:eastAsia="zh-CN"/>
        </w:rPr>
        <w:t>后</w:t>
      </w:r>
      <w:r>
        <w:rPr>
          <w:rFonts w:ascii="Times New Roman" w:hAnsi="Times New Roman" w:eastAsia="仿宋_GB2312"/>
          <w:sz w:val="32"/>
          <w:szCs w:val="32"/>
        </w:rPr>
        <w:t>，</w:t>
      </w:r>
      <w:r>
        <w:rPr>
          <w:rFonts w:hint="eastAsia" w:ascii="Times New Roman" w:hAnsi="Times New Roman" w:eastAsia="仿宋_GB2312"/>
          <w:sz w:val="32"/>
          <w:szCs w:val="32"/>
        </w:rPr>
        <w:t>按程序</w:t>
      </w:r>
      <w:r>
        <w:rPr>
          <w:rFonts w:ascii="Times New Roman" w:hAnsi="Times New Roman" w:eastAsia="仿宋_GB2312"/>
          <w:sz w:val="32"/>
          <w:szCs w:val="32"/>
        </w:rPr>
        <w:t>报送至省科技厅。</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3.审查备案。省科技厅自主组织或委托专业机构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采取“自下而上”和“自上而下”相结合的原则，按照“统筹兼顾、效率优先”的原则充分咨询论证，确定</w:t>
      </w:r>
      <w:r>
        <w:rPr>
          <w:rFonts w:hint="eastAsia" w:ascii="Times New Roman" w:hAnsi="Times New Roman" w:eastAsia="仿宋_GB2312"/>
          <w:sz w:val="32"/>
          <w:szCs w:val="32"/>
        </w:rPr>
        <w:t>备案</w:t>
      </w:r>
      <w:r>
        <w:rPr>
          <w:rFonts w:hint="eastAsia" w:ascii="Times New Roman" w:hAnsi="Times New Roman" w:eastAsia="仿宋_GB2312"/>
          <w:sz w:val="32"/>
          <w:szCs w:val="32"/>
          <w:lang w:val="en-US" w:eastAsia="zh-CN"/>
        </w:rPr>
        <w:t>科技活动</w:t>
      </w:r>
      <w:r>
        <w:rPr>
          <w:rFonts w:hint="eastAsia" w:ascii="Times New Roman" w:hAnsi="Times New Roman" w:eastAsia="仿宋_GB2312"/>
          <w:sz w:val="32"/>
          <w:szCs w:val="32"/>
        </w:rPr>
        <w:t>。</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4.评审</w:t>
      </w:r>
      <w:r>
        <w:rPr>
          <w:rFonts w:hint="eastAsia" w:ascii="Times New Roman" w:hAnsi="Times New Roman" w:eastAsia="仿宋_GB2312"/>
          <w:sz w:val="32"/>
          <w:szCs w:val="32"/>
          <w:lang w:val="en-US" w:eastAsia="zh-CN"/>
        </w:rPr>
        <w:t>论证</w:t>
      </w:r>
      <w:r>
        <w:rPr>
          <w:rFonts w:ascii="Times New Roman" w:hAnsi="Times New Roman" w:eastAsia="仿宋_GB2312"/>
          <w:sz w:val="32"/>
          <w:szCs w:val="32"/>
        </w:rPr>
        <w:t>。省科技厅组织专家</w:t>
      </w:r>
      <w:r>
        <w:rPr>
          <w:rFonts w:hint="eastAsia" w:ascii="Times New Roman" w:hAnsi="Times New Roman" w:eastAsia="仿宋_GB2312"/>
          <w:sz w:val="32"/>
          <w:szCs w:val="32"/>
        </w:rPr>
        <w:t>对备案科技活动</w:t>
      </w:r>
      <w:r>
        <w:rPr>
          <w:rFonts w:ascii="Times New Roman" w:hAnsi="Times New Roman" w:eastAsia="仿宋_GB2312"/>
          <w:sz w:val="32"/>
          <w:szCs w:val="32"/>
        </w:rPr>
        <w:t>进行</w:t>
      </w:r>
      <w:r>
        <w:rPr>
          <w:rFonts w:hint="eastAsia" w:ascii="Times New Roman" w:hAnsi="Times New Roman" w:eastAsia="仿宋_GB2312"/>
          <w:sz w:val="32"/>
          <w:szCs w:val="32"/>
        </w:rPr>
        <w:t>评审</w:t>
      </w:r>
      <w:r>
        <w:rPr>
          <w:rFonts w:ascii="Times New Roman" w:hAnsi="Times New Roman" w:eastAsia="仿宋_GB2312"/>
          <w:sz w:val="32"/>
          <w:szCs w:val="32"/>
        </w:rPr>
        <w:t>，</w:t>
      </w:r>
      <w:r>
        <w:rPr>
          <w:rFonts w:hint="eastAsia" w:ascii="Times New Roman" w:hAnsi="Times New Roman" w:eastAsia="仿宋_GB2312"/>
          <w:sz w:val="32"/>
          <w:szCs w:val="32"/>
        </w:rPr>
        <w:t>可根据需要采用网络评审、会议评审、</w:t>
      </w:r>
      <w:r>
        <w:rPr>
          <w:rFonts w:hint="eastAsia" w:ascii="Times New Roman" w:hAnsi="Times New Roman" w:eastAsia="仿宋_GB2312"/>
          <w:sz w:val="32"/>
          <w:szCs w:val="32"/>
          <w:lang w:val="en-US" w:eastAsia="zh-CN"/>
        </w:rPr>
        <w:t>专家论证</w:t>
      </w:r>
      <w:r>
        <w:rPr>
          <w:rFonts w:hint="eastAsia" w:ascii="Times New Roman" w:hAnsi="Times New Roman" w:eastAsia="仿宋_GB2312"/>
          <w:sz w:val="32"/>
          <w:szCs w:val="32"/>
        </w:rPr>
        <w:t>等方式进行。未举办活动重点针对建议方案可行性、经费预算合理性进行</w:t>
      </w:r>
      <w:r>
        <w:rPr>
          <w:rFonts w:hint="eastAsia" w:ascii="Times New Roman" w:hAnsi="Times New Roman" w:eastAsia="仿宋_GB2312"/>
          <w:sz w:val="32"/>
          <w:szCs w:val="32"/>
          <w:lang w:val="en-US" w:eastAsia="zh-CN"/>
        </w:rPr>
        <w:t>评审</w:t>
      </w:r>
      <w:r>
        <w:rPr>
          <w:rFonts w:ascii="Times New Roman" w:hAnsi="Times New Roman" w:eastAsia="仿宋_GB2312"/>
          <w:sz w:val="32"/>
          <w:szCs w:val="32"/>
        </w:rPr>
        <w:t>，</w:t>
      </w:r>
      <w:r>
        <w:rPr>
          <w:rFonts w:hint="eastAsia" w:ascii="Times New Roman" w:hAnsi="Times New Roman" w:eastAsia="仿宋_GB2312"/>
          <w:sz w:val="32"/>
          <w:szCs w:val="32"/>
        </w:rPr>
        <w:t>已举办活动</w:t>
      </w:r>
      <w:r>
        <w:rPr>
          <w:rFonts w:ascii="Times New Roman" w:hAnsi="Times New Roman" w:eastAsia="仿宋_GB2312"/>
          <w:sz w:val="32"/>
          <w:szCs w:val="32"/>
        </w:rPr>
        <w:t>重点</w:t>
      </w:r>
      <w:r>
        <w:rPr>
          <w:rFonts w:hint="eastAsia" w:ascii="Times New Roman" w:hAnsi="Times New Roman" w:eastAsia="仿宋_GB2312"/>
          <w:sz w:val="32"/>
          <w:szCs w:val="32"/>
        </w:rPr>
        <w:t>针对</w:t>
      </w:r>
      <w:r>
        <w:rPr>
          <w:rFonts w:ascii="Times New Roman" w:hAnsi="Times New Roman" w:eastAsia="仿宋_GB2312"/>
          <w:sz w:val="32"/>
          <w:szCs w:val="32"/>
        </w:rPr>
        <w:t>活动</w:t>
      </w:r>
      <w:r>
        <w:rPr>
          <w:rFonts w:hint="eastAsia" w:ascii="Times New Roman" w:hAnsi="Times New Roman" w:eastAsia="仿宋_GB2312"/>
          <w:sz w:val="32"/>
          <w:szCs w:val="32"/>
        </w:rPr>
        <w:t>总结、经费决算报告和成效报告进行评价。</w:t>
      </w:r>
    </w:p>
    <w:p>
      <w:pPr>
        <w:pStyle w:val="12"/>
        <w:adjustRightInd w:val="0"/>
        <w:snapToGrid w:val="0"/>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sz w:val="32"/>
          <w:szCs w:val="32"/>
          <w:lang w:val="en-US" w:eastAsia="zh-CN"/>
        </w:rPr>
        <w:t>立项实施</w:t>
      </w:r>
      <w:r>
        <w:rPr>
          <w:rFonts w:ascii="Times New Roman" w:hAnsi="Times New Roman" w:eastAsia="仿宋_GB2312"/>
          <w:sz w:val="32"/>
          <w:szCs w:val="32"/>
        </w:rPr>
        <w:t>。</w:t>
      </w:r>
      <w:r>
        <w:rPr>
          <w:rFonts w:hint="eastAsia" w:ascii="Times New Roman" w:hAnsi="Times New Roman" w:eastAsia="仿宋_GB2312"/>
          <w:sz w:val="32"/>
          <w:szCs w:val="32"/>
        </w:rPr>
        <w:t>省科技厅综合专家评审意见，</w:t>
      </w:r>
      <w:r>
        <w:rPr>
          <w:rFonts w:ascii="Times New Roman" w:hAnsi="Times New Roman" w:eastAsia="仿宋_GB2312"/>
          <w:sz w:val="32"/>
          <w:szCs w:val="32"/>
        </w:rPr>
        <w:t>提出</w:t>
      </w:r>
      <w:r>
        <w:rPr>
          <w:rFonts w:hint="eastAsia" w:ascii="Times New Roman" w:hAnsi="Times New Roman" w:eastAsia="仿宋_GB2312"/>
          <w:sz w:val="32"/>
          <w:szCs w:val="32"/>
        </w:rPr>
        <w:t>活动立项及经费</w:t>
      </w:r>
      <w:r>
        <w:rPr>
          <w:rFonts w:hint="eastAsia" w:ascii="Times New Roman" w:hAnsi="Times New Roman" w:eastAsia="仿宋_GB2312"/>
          <w:sz w:val="32"/>
          <w:szCs w:val="32"/>
          <w:lang w:val="en-US" w:eastAsia="zh-CN"/>
        </w:rPr>
        <w:t>配置</w:t>
      </w:r>
      <w:r>
        <w:rPr>
          <w:rFonts w:hint="eastAsia" w:ascii="Times New Roman" w:hAnsi="Times New Roman" w:eastAsia="仿宋_GB2312"/>
          <w:sz w:val="32"/>
          <w:szCs w:val="32"/>
        </w:rPr>
        <w:t>建议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按程序</w:t>
      </w:r>
      <w:r>
        <w:rPr>
          <w:rFonts w:ascii="Times New Roman" w:hAnsi="Times New Roman" w:eastAsia="仿宋_GB2312"/>
          <w:sz w:val="32"/>
          <w:szCs w:val="32"/>
        </w:rPr>
        <w:t>研究通过后，下达</w:t>
      </w:r>
      <w:r>
        <w:rPr>
          <w:rFonts w:hint="eastAsia" w:ascii="Times New Roman" w:hAnsi="Times New Roman" w:eastAsia="仿宋_GB2312"/>
          <w:sz w:val="32"/>
          <w:szCs w:val="32"/>
        </w:rPr>
        <w:t>立项文件、组织签订合同书、拨付补助经费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组织实施科技活动</w:t>
      </w:r>
      <w:r>
        <w:rPr>
          <w:rFonts w:ascii="Times New Roman" w:hAnsi="Times New Roman" w:eastAsia="仿宋_GB2312"/>
          <w:sz w:val="32"/>
          <w:szCs w:val="32"/>
        </w:rPr>
        <w:t>。</w:t>
      </w:r>
    </w:p>
    <w:p>
      <w:pPr>
        <w:pStyle w:val="12"/>
        <w:numPr>
          <w:ilvl w:val="0"/>
          <w:numId w:val="0"/>
        </w:numPr>
        <w:adjustRightInd w:val="0"/>
        <w:snapToGrid w:val="0"/>
        <w:spacing w:line="540" w:lineRule="exact"/>
        <w:rPr>
          <w:rFonts w:ascii="Times New Roman" w:hAnsi="Times New Roman"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第四章 经费与</w:t>
      </w:r>
      <w:r>
        <w:rPr>
          <w:rFonts w:hint="default" w:ascii="Times New Roman" w:hAnsi="Times New Roman" w:eastAsia="黑体" w:cs="Times New Roman"/>
          <w:color w:val="000000"/>
          <w:kern w:val="2"/>
          <w:sz w:val="32"/>
          <w:szCs w:val="32"/>
          <w:highlight w:val="none"/>
          <w:lang w:val="en-US" w:eastAsia="zh-CN" w:bidi="ar-SA"/>
        </w:rPr>
        <w:t>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第十</w:t>
      </w:r>
      <w:r>
        <w:rPr>
          <w:rFonts w:hint="eastAsia" w:ascii="Times New Roman" w:hAnsi="Times New Roman" w:eastAsia="黑体" w:cs="Times New Roman"/>
          <w:kern w:val="2"/>
          <w:sz w:val="32"/>
          <w:szCs w:val="32"/>
          <w:highlight w:val="none"/>
          <w:lang w:val="en-US" w:eastAsia="zh-CN" w:bidi="ar-SA"/>
        </w:rPr>
        <w:t>二</w:t>
      </w:r>
      <w:r>
        <w:rPr>
          <w:rFonts w:hint="default" w:ascii="Times New Roman" w:hAnsi="Times New Roman" w:eastAsia="黑体" w:cs="Times New Roman"/>
          <w:kern w:val="2"/>
          <w:sz w:val="32"/>
          <w:szCs w:val="32"/>
          <w:highlight w:val="none"/>
          <w:lang w:val="en-US" w:eastAsia="zh-CN" w:bidi="ar-SA"/>
        </w:rPr>
        <w:t xml:space="preserve">条 </w:t>
      </w:r>
      <w:r>
        <w:rPr>
          <w:rFonts w:hint="default" w:ascii="Times New Roman" w:hAnsi="Times New Roman" w:eastAsia="仿宋_GB2312" w:cs="Times New Roman"/>
          <w:b w:val="0"/>
          <w:bCs w:val="0"/>
          <w:kern w:val="2"/>
          <w:sz w:val="32"/>
          <w:szCs w:val="32"/>
          <w:highlight w:val="none"/>
          <w:lang w:val="en-US" w:eastAsia="zh-CN" w:bidi="ar-SA"/>
        </w:rPr>
        <w:t>科技活动</w:t>
      </w:r>
      <w:r>
        <w:rPr>
          <w:rFonts w:hint="eastAsia" w:ascii="Times New Roman" w:hAnsi="Times New Roman" w:eastAsia="仿宋_GB2312" w:cs="Times New Roman"/>
          <w:b w:val="0"/>
          <w:bCs w:val="0"/>
          <w:kern w:val="2"/>
          <w:sz w:val="32"/>
          <w:szCs w:val="32"/>
          <w:highlight w:val="none"/>
          <w:lang w:val="en-US" w:eastAsia="zh-CN" w:bidi="ar-SA"/>
        </w:rPr>
        <w:t>补助</w:t>
      </w:r>
      <w:r>
        <w:rPr>
          <w:rFonts w:hint="default" w:ascii="Times New Roman" w:hAnsi="Times New Roman" w:eastAsia="仿宋_GB2312" w:cs="Times New Roman"/>
          <w:kern w:val="2"/>
          <w:sz w:val="32"/>
          <w:szCs w:val="32"/>
          <w:highlight w:val="none"/>
          <w:lang w:val="en-US" w:eastAsia="zh-CN" w:bidi="ar-SA"/>
        </w:rPr>
        <w:t>坚持“</w:t>
      </w:r>
      <w:r>
        <w:rPr>
          <w:rFonts w:hint="eastAsia" w:ascii="Times New Roman" w:hAnsi="Times New Roman" w:eastAsia="仿宋_GB2312" w:cs="Times New Roman"/>
          <w:kern w:val="2"/>
          <w:sz w:val="32"/>
          <w:szCs w:val="32"/>
          <w:highlight w:val="none"/>
          <w:lang w:val="en-US" w:eastAsia="zh-CN" w:bidi="ar-SA"/>
        </w:rPr>
        <w:t>服务大局</w:t>
      </w:r>
      <w:r>
        <w:rPr>
          <w:rFonts w:hint="default" w:ascii="Times New Roman" w:hAnsi="Times New Roman" w:eastAsia="仿宋_GB2312" w:cs="Times New Roman"/>
          <w:kern w:val="2"/>
          <w:sz w:val="32"/>
          <w:szCs w:val="32"/>
          <w:highlight w:val="none"/>
          <w:lang w:val="en-US" w:eastAsia="zh-CN" w:bidi="ar-SA"/>
        </w:rPr>
        <w:t>、注重实效”的原则，</w:t>
      </w:r>
      <w:r>
        <w:rPr>
          <w:rFonts w:hint="eastAsia" w:ascii="Times New Roman" w:hAnsi="Times New Roman" w:eastAsia="仿宋_GB2312" w:cs="Times New Roman"/>
          <w:kern w:val="2"/>
          <w:sz w:val="32"/>
          <w:szCs w:val="32"/>
          <w:highlight w:val="none"/>
          <w:lang w:val="en-US" w:eastAsia="zh-CN" w:bidi="ar-SA"/>
        </w:rPr>
        <w:t>重点</w:t>
      </w:r>
      <w:r>
        <w:rPr>
          <w:rFonts w:hint="default" w:ascii="Times New Roman" w:hAnsi="Times New Roman" w:eastAsia="仿宋_GB2312" w:cs="Times New Roman"/>
          <w:kern w:val="2"/>
          <w:sz w:val="32"/>
          <w:szCs w:val="32"/>
          <w:highlight w:val="none"/>
          <w:lang w:val="en-US" w:eastAsia="zh-CN" w:bidi="ar-SA"/>
        </w:rPr>
        <w:t>考虑国际性、全国性、行业性及全省性活动</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优先</w:t>
      </w:r>
      <w:r>
        <w:rPr>
          <w:rFonts w:hint="eastAsia" w:ascii="Times New Roman" w:hAnsi="Times New Roman" w:eastAsia="仿宋_GB2312" w:cs="Times New Roman"/>
          <w:kern w:val="2"/>
          <w:sz w:val="32"/>
          <w:szCs w:val="32"/>
          <w:highlight w:val="none"/>
          <w:lang w:val="en-US" w:eastAsia="zh-CN" w:bidi="ar-SA"/>
        </w:rPr>
        <w:t>支持承办国家部委、省委省政府交办任务活动</w:t>
      </w:r>
      <w:r>
        <w:rPr>
          <w:rFonts w:hint="default" w:ascii="Times New Roman" w:hAnsi="Times New Roman" w:eastAsia="仿宋_GB2312" w:cs="Times New Roman"/>
          <w:kern w:val="2"/>
          <w:sz w:val="32"/>
          <w:szCs w:val="32"/>
          <w:highlight w:val="none"/>
          <w:lang w:val="en-US" w:eastAsia="zh-CN" w:bidi="ar-SA"/>
        </w:rPr>
        <w:t>。收取赞助费、冠名费、会员费、报名费等</w:t>
      </w:r>
      <w:r>
        <w:rPr>
          <w:rFonts w:hint="eastAsia" w:ascii="Times New Roman" w:hAnsi="Times New Roman" w:eastAsia="仿宋_GB2312" w:cs="Times New Roman"/>
          <w:kern w:val="2"/>
          <w:sz w:val="32"/>
          <w:szCs w:val="32"/>
          <w:highlight w:val="none"/>
          <w:lang w:val="en-US" w:eastAsia="zh-CN" w:bidi="ar-SA"/>
        </w:rPr>
        <w:t>带有盈利性质的</w:t>
      </w:r>
      <w:r>
        <w:rPr>
          <w:rFonts w:hint="default" w:ascii="Times New Roman" w:hAnsi="Times New Roman" w:eastAsia="仿宋_GB2312" w:cs="Times New Roman"/>
          <w:kern w:val="2"/>
          <w:sz w:val="32"/>
          <w:szCs w:val="32"/>
          <w:highlight w:val="none"/>
          <w:lang w:val="en-US" w:eastAsia="zh-CN" w:bidi="ar-SA"/>
        </w:rPr>
        <w:t>活动，以及受益范围仅限于所在市或申报单位自身的活动不予资助。省科技计划已立项目中列有活动预算的不重复补助。同一时间或短时间内举办主题相同或类似的科技活动原则上不重复予以补助。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第十</w:t>
      </w:r>
      <w:r>
        <w:rPr>
          <w:rFonts w:hint="eastAsia" w:ascii="Times New Roman" w:hAnsi="Times New Roman" w:eastAsia="黑体" w:cs="Times New Roman"/>
          <w:kern w:val="2"/>
          <w:sz w:val="32"/>
          <w:szCs w:val="32"/>
          <w:highlight w:val="none"/>
          <w:lang w:val="en-US" w:eastAsia="zh-CN" w:bidi="ar-SA"/>
        </w:rPr>
        <w:t>三</w:t>
      </w:r>
      <w:r>
        <w:rPr>
          <w:rFonts w:hint="default" w:ascii="Times New Roman" w:hAnsi="Times New Roman" w:eastAsia="黑体" w:cs="Times New Roman"/>
          <w:kern w:val="2"/>
          <w:sz w:val="32"/>
          <w:szCs w:val="32"/>
          <w:highlight w:val="none"/>
          <w:lang w:val="en-US" w:eastAsia="zh-CN" w:bidi="ar-SA"/>
        </w:rPr>
        <w:t xml:space="preserve">条 </w:t>
      </w:r>
      <w:r>
        <w:rPr>
          <w:rFonts w:hint="eastAsia" w:ascii="Times New Roman" w:hAnsi="Times New Roman" w:eastAsia="仿宋_GB2312" w:cs="Times New Roman"/>
          <w:kern w:val="2"/>
          <w:sz w:val="32"/>
          <w:szCs w:val="32"/>
          <w:highlight w:val="none"/>
          <w:lang w:val="en-US" w:eastAsia="zh-CN" w:bidi="ar-SA"/>
        </w:rPr>
        <w:t>科技活动综合采取事前补助、事后补助、动态分阶段补助等方式进行支持。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一）对于省科技厅直接主办或承办国家部委、省委省政府交办的活动，可采取直接举办或委托举办等方式组织实施，由牵头处室，依据财务有关规定，拟定工作方案、经费预算，按程序经厅党组会审议通过后，确定支持经费。未列入省科技厅</w:t>
      </w:r>
      <w:r>
        <w:rPr>
          <w:rFonts w:hint="eastAsia" w:ascii="Times New Roman" w:hAnsi="Times New Roman" w:eastAsia="仿宋_GB2312"/>
          <w:sz w:val="32"/>
          <w:szCs w:val="32"/>
          <w:lang w:eastAsia="zh-CN"/>
        </w:rPr>
        <w:t>年度科技活动计划的，原则上不予支持。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（二）其它科技活动结合活动组织实施情况，综合采取事前补助、事后补助、动态分阶段补助等方式支持。补助经费额度原则上不超过科技活动总体经费支出的50%，最高限额原则上不超过50万元。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（三）对国家、省重大战略部署需要临时举办的重大科技活动，可采取“一事一议”方式予以补助。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第十</w:t>
      </w:r>
      <w:r>
        <w:rPr>
          <w:rFonts w:hint="eastAsia" w:ascii="Times New Roman" w:hAnsi="Times New Roman" w:eastAsia="黑体" w:cs="Times New Roman"/>
          <w:kern w:val="2"/>
          <w:sz w:val="32"/>
          <w:szCs w:val="32"/>
          <w:highlight w:val="none"/>
          <w:lang w:val="en-US" w:eastAsia="zh-CN" w:bidi="ar-SA"/>
        </w:rPr>
        <w:t>四</w:t>
      </w:r>
      <w:r>
        <w:rPr>
          <w:rFonts w:hint="default" w:ascii="Times New Roman" w:hAnsi="Times New Roman" w:eastAsia="黑体" w:cs="Times New Roman"/>
          <w:kern w:val="2"/>
          <w:sz w:val="32"/>
          <w:szCs w:val="32"/>
          <w:highlight w:val="none"/>
          <w:lang w:val="en-US" w:eastAsia="zh-CN" w:bidi="ar-SA"/>
        </w:rPr>
        <w:t>条</w:t>
      </w:r>
      <w:r>
        <w:rPr>
          <w:rFonts w:hint="default" w:ascii="Times New Roman" w:hAnsi="Times New Roman" w:eastAsia="仿宋_GB2312" w:cs="Times New Roman"/>
          <w:kern w:val="2"/>
          <w:sz w:val="32"/>
          <w:szCs w:val="32"/>
          <w:highlight w:val="none"/>
          <w:lang w:val="en-US" w:eastAsia="zh-CN" w:bidi="ar-SA"/>
        </w:rPr>
        <w:t xml:space="preserve"> 科技活动省级补助经费应专款专用，</w:t>
      </w:r>
      <w:r>
        <w:rPr>
          <w:rFonts w:hint="eastAsia" w:ascii="Times New Roman" w:hAnsi="Times New Roman" w:eastAsia="仿宋_GB2312" w:cs="Times New Roman"/>
          <w:kern w:val="2"/>
          <w:sz w:val="32"/>
          <w:szCs w:val="32"/>
          <w:highlight w:val="none"/>
          <w:lang w:val="en-US" w:eastAsia="zh-CN" w:bidi="ar-SA"/>
        </w:rPr>
        <w:t>专项管理。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kern w:val="2"/>
          <w:sz w:val="32"/>
          <w:szCs w:val="32"/>
          <w:highlight w:val="none"/>
          <w:lang w:val="en-US" w:eastAsia="zh-CN" w:bidi="ar-SA"/>
        </w:rPr>
        <w:t>支出范围包括开展科技活动</w:t>
      </w:r>
      <w:r>
        <w:rPr>
          <w:rFonts w:hint="eastAsia" w:ascii="Times New Roman" w:hAnsi="Times New Roman" w:eastAsia="仿宋_GB2312" w:cs="Times New Roman"/>
          <w:kern w:val="2"/>
          <w:sz w:val="32"/>
          <w:szCs w:val="32"/>
          <w:highlight w:val="none"/>
          <w:lang w:val="en-US" w:eastAsia="zh-CN" w:bidi="ar-SA"/>
        </w:rPr>
        <w:t>期间在国（境）内外</w:t>
      </w:r>
      <w:r>
        <w:rPr>
          <w:rFonts w:hint="default" w:ascii="Times New Roman" w:hAnsi="Times New Roman" w:eastAsia="仿宋_GB2312" w:cs="Times New Roman"/>
          <w:kern w:val="2"/>
          <w:sz w:val="32"/>
          <w:szCs w:val="32"/>
          <w:highlight w:val="none"/>
          <w:lang w:val="en-US" w:eastAsia="zh-CN" w:bidi="ar-SA"/>
        </w:rPr>
        <w:t>所产生的</w:t>
      </w:r>
      <w:r>
        <w:rPr>
          <w:rFonts w:hint="eastAsia" w:ascii="Times New Roman" w:hAnsi="Times New Roman" w:eastAsia="仿宋_GB2312" w:cs="Times New Roman"/>
          <w:kern w:val="2"/>
          <w:sz w:val="32"/>
          <w:szCs w:val="32"/>
          <w:highlight w:val="none"/>
          <w:lang w:val="en-US" w:eastAsia="zh-CN" w:bidi="ar-SA"/>
        </w:rPr>
        <w:t>直接</w:t>
      </w:r>
      <w:r>
        <w:rPr>
          <w:rFonts w:hint="default" w:ascii="Times New Roman" w:hAnsi="Times New Roman" w:eastAsia="仿宋_GB2312" w:cs="Times New Roman"/>
          <w:kern w:val="2"/>
          <w:sz w:val="32"/>
          <w:szCs w:val="32"/>
          <w:highlight w:val="none"/>
          <w:lang w:val="en-US" w:eastAsia="zh-CN" w:bidi="ar-SA"/>
        </w:rPr>
        <w:t>费用，包括</w:t>
      </w:r>
      <w:r>
        <w:rPr>
          <w:rFonts w:hint="eastAsia" w:ascii="Times New Roman" w:hAnsi="Times New Roman" w:eastAsia="仿宋_GB2312" w:cs="Times New Roman"/>
          <w:kern w:val="2"/>
          <w:sz w:val="32"/>
          <w:szCs w:val="32"/>
          <w:highlight w:val="none"/>
          <w:lang w:val="en-US" w:eastAsia="zh-CN" w:bidi="ar-SA"/>
        </w:rPr>
        <w:t>场地租赁费、同声传译等设备租赁费</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车辆租赁费、</w:t>
      </w:r>
      <w:r>
        <w:rPr>
          <w:rFonts w:hint="default" w:ascii="Times New Roman" w:hAnsi="Times New Roman" w:eastAsia="仿宋_GB2312" w:cs="Times New Roman"/>
          <w:kern w:val="2"/>
          <w:sz w:val="32"/>
          <w:szCs w:val="32"/>
          <w:highlight w:val="none"/>
          <w:lang w:val="en-US" w:eastAsia="zh-CN" w:bidi="ar-SA"/>
        </w:rPr>
        <w:t>交通费</w:t>
      </w:r>
      <w:r>
        <w:rPr>
          <w:rFonts w:hint="eastAsia" w:ascii="Times New Roman" w:hAnsi="Times New Roman" w:eastAsia="仿宋_GB2312" w:cs="Times New Roman"/>
          <w:kern w:val="2"/>
          <w:sz w:val="32"/>
          <w:szCs w:val="32"/>
          <w:highlight w:val="none"/>
          <w:lang w:val="en-US" w:eastAsia="zh-CN" w:bidi="ar-SA"/>
        </w:rPr>
        <w:t>、国际旅费、食</w:t>
      </w:r>
      <w:r>
        <w:rPr>
          <w:rFonts w:hint="default" w:ascii="Times New Roman" w:hAnsi="Times New Roman" w:eastAsia="仿宋_GB2312" w:cs="Times New Roman"/>
          <w:kern w:val="2"/>
          <w:sz w:val="32"/>
          <w:szCs w:val="32"/>
          <w:highlight w:val="none"/>
          <w:lang w:val="en-US" w:eastAsia="zh-CN" w:bidi="ar-SA"/>
        </w:rPr>
        <w:t>宿费、</w:t>
      </w:r>
      <w:r>
        <w:rPr>
          <w:rFonts w:hint="eastAsia" w:ascii="Times New Roman" w:hAnsi="Times New Roman" w:eastAsia="仿宋_GB2312" w:cs="Times New Roman"/>
          <w:kern w:val="2"/>
          <w:sz w:val="32"/>
          <w:szCs w:val="32"/>
          <w:highlight w:val="none"/>
          <w:lang w:val="en-US" w:eastAsia="zh-CN" w:bidi="ar-SA"/>
        </w:rPr>
        <w:t>志愿者</w:t>
      </w:r>
      <w:r>
        <w:rPr>
          <w:rFonts w:hint="default" w:ascii="Times New Roman" w:hAnsi="Times New Roman" w:eastAsia="仿宋_GB2312" w:cs="Times New Roman"/>
          <w:kern w:val="2"/>
          <w:sz w:val="32"/>
          <w:szCs w:val="32"/>
          <w:highlight w:val="none"/>
          <w:lang w:val="en-US" w:eastAsia="zh-CN" w:bidi="ar-SA"/>
        </w:rPr>
        <w:t>费、翻译费</w:t>
      </w:r>
      <w:r>
        <w:rPr>
          <w:rFonts w:hint="eastAsia" w:ascii="Times New Roman" w:hAnsi="Times New Roman" w:eastAsia="仿宋_GB2312" w:cs="Times New Roman"/>
          <w:kern w:val="2"/>
          <w:sz w:val="32"/>
          <w:szCs w:val="32"/>
          <w:highlight w:val="none"/>
          <w:lang w:val="en-US" w:eastAsia="zh-CN" w:bidi="ar-SA"/>
        </w:rPr>
        <w:t>、专家咨询费</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宣传展览费、设计制作</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印刷费</w:t>
      </w:r>
      <w:r>
        <w:rPr>
          <w:rFonts w:hint="default" w:ascii="Times New Roman" w:hAnsi="Times New Roman" w:eastAsia="仿宋_GB2312" w:cs="Times New Roman"/>
          <w:kern w:val="2"/>
          <w:sz w:val="32"/>
          <w:szCs w:val="32"/>
          <w:highlight w:val="none"/>
          <w:lang w:val="en-US" w:eastAsia="zh-CN" w:bidi="ar-SA"/>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（二）境内科技活动经费开支标准应按照山东省省直机关会议费管理办法、在华举办国际会议经费管理办法等有关财务规定执行。境外科技活动经费开支标准按照山东省因公临时出国有关管理办法等规定执行。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（三）院士专题活动经费使用和管理按照国家有关规定保障院士权利及有关待遇，为院士出行、参加会议或学术交流等活动提供方便条件。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第十五条</w:t>
      </w:r>
      <w:r>
        <w:rPr>
          <w:rFonts w:hint="eastAsia" w:ascii="Times New Roman" w:hAnsi="Times New Roman" w:eastAsia="仿宋_GB2312" w:cs="Times New Roman"/>
          <w:kern w:val="2"/>
          <w:sz w:val="32"/>
          <w:szCs w:val="32"/>
          <w:highlight w:val="none"/>
          <w:lang w:val="en-US" w:eastAsia="zh-CN" w:bidi="ar-SA"/>
        </w:rPr>
        <w:t xml:space="preserve"> 活动申报单位应切实履行法人责任，按照国家有关财经法规和财务管理制度，建立健全资金内部管理制度和报销规定，明确审批程序，完善内控机制建设，强化资金使用绩效评价。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第十六条</w:t>
      </w:r>
      <w:r>
        <w:rPr>
          <w:rFonts w:hint="eastAsia" w:ascii="Times New Roman" w:hAnsi="Times New Roman" w:eastAsia="仿宋_GB2312" w:cs="Times New Roman"/>
          <w:kern w:val="2"/>
          <w:sz w:val="32"/>
          <w:szCs w:val="32"/>
          <w:highlight w:val="none"/>
          <w:lang w:val="en-US" w:eastAsia="zh-CN" w:bidi="ar-SA"/>
        </w:rPr>
        <w:t xml:space="preserve"> 活动经费管理使用中不得存在《山东省省级财政科研项目经费管理使用负面清单》（鲁财科教</w:t>
      </w:r>
      <w:r>
        <w:rPr>
          <w:rFonts w:hint="default" w:ascii="Times New Roman" w:hAnsi="Times New Roman" w:eastAsia="仿宋_GB2312" w:cs="Times New Roman"/>
          <w:kern w:val="2"/>
          <w:sz w:val="32"/>
          <w:szCs w:val="32"/>
          <w:highlight w:val="none"/>
          <w:lang w:val="en-US" w:eastAsia="zh-CN" w:bidi="ar-SA"/>
        </w:rPr>
        <w:t>〔2022〕</w:t>
      </w:r>
      <w:r>
        <w:rPr>
          <w:rFonts w:hint="eastAsia" w:ascii="Times New Roman" w:hAnsi="Times New Roman" w:eastAsia="仿宋_GB2312" w:cs="Times New Roman"/>
          <w:kern w:val="2"/>
          <w:sz w:val="32"/>
          <w:szCs w:val="32"/>
          <w:highlight w:val="none"/>
          <w:lang w:val="en-US" w:eastAsia="zh-CN" w:bidi="ar-SA"/>
        </w:rPr>
        <w:t>11号）所列行为。存在负面清单所列行为的，省科技厅将依据有关规定采取责令整改、约谈、终止执行、撤销项目、收回结余资金、追回已拨经费、阶段性限制相关单位申报资格等措施。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第十</w:t>
      </w:r>
      <w:r>
        <w:rPr>
          <w:rFonts w:hint="eastAsia" w:ascii="Times New Roman" w:hAnsi="Times New Roman" w:eastAsia="黑体" w:cs="Times New Roman"/>
          <w:kern w:val="2"/>
          <w:sz w:val="32"/>
          <w:szCs w:val="32"/>
          <w:highlight w:val="none"/>
          <w:lang w:val="en-US" w:eastAsia="zh-CN" w:bidi="ar-SA"/>
        </w:rPr>
        <w:t>七</w:t>
      </w:r>
      <w:r>
        <w:rPr>
          <w:rFonts w:hint="default" w:ascii="Times New Roman" w:hAnsi="Times New Roman" w:eastAsia="黑体" w:cs="Times New Roman"/>
          <w:kern w:val="2"/>
          <w:sz w:val="32"/>
          <w:szCs w:val="32"/>
          <w:highlight w:val="none"/>
          <w:lang w:val="en-US" w:eastAsia="zh-CN" w:bidi="ar-SA"/>
        </w:rPr>
        <w:t>条</w:t>
      </w: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color w:val="000000"/>
          <w:spacing w:val="0"/>
          <w:kern w:val="0"/>
          <w:sz w:val="32"/>
          <w:szCs w:val="32"/>
          <w:highlight w:val="none"/>
          <w:lang w:val="en-US" w:eastAsia="zh-CN" w:bidi="ar-SA"/>
        </w:rPr>
        <w:t>省科技厅</w:t>
      </w:r>
      <w:r>
        <w:rPr>
          <w:rFonts w:hint="default" w:ascii="Times New Roman" w:hAnsi="Times New Roman" w:eastAsia="仿宋_GB2312" w:cs="Times New Roman"/>
          <w:color w:val="000000"/>
          <w:spacing w:val="0"/>
          <w:kern w:val="0"/>
          <w:sz w:val="32"/>
          <w:szCs w:val="32"/>
          <w:highlight w:val="none"/>
          <w:lang w:val="en-US" w:eastAsia="zh-CN" w:bidi="ar-SA"/>
        </w:rPr>
        <w:t>对科技活动补助经费使用情况开展监督。对发现问题的单位，及时通报并责令整改；问题严重的，按照“谁办会谁负责”的原则</w:t>
      </w:r>
      <w:r>
        <w:rPr>
          <w:rFonts w:hint="eastAsia" w:ascii="Times New Roman" w:hAnsi="Times New Roman" w:eastAsia="仿宋_GB2312" w:cs="Times New Roman"/>
          <w:color w:val="000000"/>
          <w:spacing w:val="0"/>
          <w:kern w:val="0"/>
          <w:sz w:val="32"/>
          <w:szCs w:val="32"/>
          <w:highlight w:val="none"/>
          <w:lang w:val="en-US" w:eastAsia="zh-CN" w:bidi="ar-SA"/>
        </w:rPr>
        <w:t>，</w:t>
      </w:r>
      <w:r>
        <w:rPr>
          <w:rFonts w:hint="default" w:ascii="Times New Roman" w:hAnsi="Times New Roman" w:eastAsia="仿宋_GB2312" w:cs="Times New Roman"/>
          <w:color w:val="000000"/>
          <w:spacing w:val="0"/>
          <w:kern w:val="0"/>
          <w:sz w:val="32"/>
          <w:szCs w:val="32"/>
          <w:highlight w:val="none"/>
          <w:lang w:val="en-US" w:eastAsia="zh-CN" w:bidi="ar-SA"/>
        </w:rPr>
        <w:t>收回拨款并追究主体责任。</w:t>
      </w:r>
      <w:r>
        <w:rPr>
          <w:rFonts w:hint="eastAsia" w:ascii="Times New Roman" w:hAnsi="Times New Roman" w:eastAsia="仿宋_GB2312" w:cs="Times New Roman"/>
          <w:color w:val="auto"/>
          <w:kern w:val="2"/>
          <w:sz w:val="32"/>
          <w:szCs w:val="32"/>
          <w:highlight w:val="none"/>
          <w:lang w:val="en-US" w:eastAsia="zh-CN" w:bidi="ar-SA"/>
        </w:rPr>
        <w:t>执行期内未组织实施的科技活动，其专项经费应按相关规定原渠道退回。</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第十</w:t>
      </w:r>
      <w:r>
        <w:rPr>
          <w:rFonts w:hint="eastAsia" w:ascii="Times New Roman" w:hAnsi="Times New Roman" w:eastAsia="黑体" w:cs="Times New Roman"/>
          <w:kern w:val="2"/>
          <w:sz w:val="32"/>
          <w:szCs w:val="32"/>
          <w:highlight w:val="none"/>
          <w:lang w:val="en-US" w:eastAsia="zh-CN" w:bidi="ar-SA"/>
        </w:rPr>
        <w:t>八</w:t>
      </w:r>
      <w:r>
        <w:rPr>
          <w:rFonts w:hint="default" w:ascii="Times New Roman" w:hAnsi="Times New Roman" w:eastAsia="黑体" w:cs="Times New Roman"/>
          <w:kern w:val="2"/>
          <w:sz w:val="32"/>
          <w:szCs w:val="32"/>
          <w:highlight w:val="none"/>
          <w:lang w:val="en-US" w:eastAsia="zh-CN" w:bidi="ar-SA"/>
        </w:rPr>
        <w:t>条</w:t>
      </w:r>
      <w:r>
        <w:rPr>
          <w:rFonts w:hint="default" w:ascii="Times New Roman" w:hAnsi="Times New Roman" w:eastAsia="仿宋_GB2312" w:cs="Times New Roman"/>
          <w:color w:val="000000"/>
          <w:spacing w:val="0"/>
          <w:kern w:val="0"/>
          <w:sz w:val="32"/>
          <w:szCs w:val="32"/>
          <w:highlight w:val="none"/>
          <w:lang w:val="en-US" w:eastAsia="zh-CN" w:bidi="ar-SA"/>
        </w:rPr>
        <w:t xml:space="preserve"> 鼓励市、县级财政结合本地经济发展需要和财力实际，为</w:t>
      </w:r>
      <w:r>
        <w:rPr>
          <w:rFonts w:hint="default" w:ascii="Times New Roman" w:hAnsi="Times New Roman" w:eastAsia="仿宋_GB2312" w:cs="Times New Roman"/>
          <w:kern w:val="2"/>
          <w:sz w:val="32"/>
          <w:szCs w:val="32"/>
          <w:highlight w:val="none"/>
          <w:lang w:val="en-US" w:eastAsia="zh-CN" w:bidi="ar-SA"/>
        </w:rPr>
        <w:t>科技活动</w:t>
      </w:r>
      <w:r>
        <w:rPr>
          <w:rFonts w:hint="default" w:ascii="Times New Roman" w:hAnsi="Times New Roman" w:eastAsia="仿宋_GB2312" w:cs="Times New Roman"/>
          <w:color w:val="000000"/>
          <w:spacing w:val="0"/>
          <w:kern w:val="0"/>
          <w:sz w:val="32"/>
          <w:szCs w:val="32"/>
          <w:highlight w:val="none"/>
          <w:lang w:val="en-US" w:eastAsia="zh-CN" w:bidi="ar-SA"/>
        </w:rPr>
        <w:t>组织提供资金保障。</w:t>
      </w:r>
    </w:p>
    <w:p>
      <w:pPr>
        <w:pStyle w:val="12"/>
        <w:adjustRightInd w:val="0"/>
        <w:snapToGrid w:val="0"/>
        <w:spacing w:line="540" w:lineRule="exact"/>
        <w:ind w:firstLine="0" w:firstLineChars="0"/>
        <w:jc w:val="center"/>
        <w:rPr>
          <w:rFonts w:ascii="Times New Roman" w:hAnsi="Times New Roman" w:eastAsia="黑体"/>
          <w:sz w:val="32"/>
          <w:szCs w:val="32"/>
        </w:rPr>
      </w:pPr>
    </w:p>
    <w:p>
      <w:pPr>
        <w:pStyle w:val="12"/>
        <w:numPr>
          <w:ilvl w:val="0"/>
          <w:numId w:val="1"/>
        </w:numPr>
        <w:adjustRightInd w:val="0"/>
        <w:snapToGrid w:val="0"/>
        <w:spacing w:line="540" w:lineRule="exact"/>
        <w:ind w:firstLine="640"/>
        <w:jc w:val="center"/>
        <w:rPr>
          <w:rFonts w:ascii="Times New Roman" w:hAnsi="Times New Roman" w:eastAsia="黑体"/>
          <w:sz w:val="32"/>
          <w:szCs w:val="32"/>
        </w:rPr>
      </w:pPr>
      <w:r>
        <w:rPr>
          <w:rFonts w:hint="eastAsia" w:ascii="Times New Roman" w:hAnsi="Times New Roman" w:eastAsia="黑体"/>
          <w:sz w:val="32"/>
          <w:szCs w:val="32"/>
        </w:rPr>
        <w:t>实施与监管</w:t>
      </w:r>
    </w:p>
    <w:p>
      <w:pPr>
        <w:pStyle w:val="12"/>
        <w:adjustRightInd w:val="0"/>
        <w:snapToGrid w:val="0"/>
        <w:spacing w:line="540" w:lineRule="exact"/>
        <w:ind w:firstLine="640"/>
        <w:rPr>
          <w:rFonts w:ascii="Times New Roman" w:hAnsi="Times New Roman" w:eastAsia="仿宋_GB2312"/>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十九</w:t>
      </w:r>
      <w:r>
        <w:rPr>
          <w:rFonts w:hint="eastAsia" w:ascii="黑体" w:hAnsi="黑体" w:eastAsia="黑体" w:cs="黑体"/>
          <w:color w:val="000000"/>
          <w:kern w:val="0"/>
          <w:sz w:val="32"/>
          <w:szCs w:val="32"/>
        </w:rPr>
        <w:t>条</w:t>
      </w:r>
      <w:r>
        <w:rPr>
          <w:rFonts w:hint="eastAsia" w:ascii="Times New Roman" w:hAnsi="Times New Roman" w:eastAsia="仿宋_GB2312"/>
          <w:color w:val="000000"/>
          <w:kern w:val="0"/>
          <w:sz w:val="32"/>
          <w:szCs w:val="32"/>
        </w:rPr>
        <w:t xml:space="preserve"> 立项文件下达后，承担单位与主管部门、省科技厅签订三方合同书，作为活动实施、经费拨付、检查和结题的依据。合同书活动主题、</w:t>
      </w:r>
      <w:r>
        <w:rPr>
          <w:rFonts w:hint="eastAsia" w:ascii="Times New Roman" w:hAnsi="Times New Roman" w:eastAsia="仿宋_GB2312"/>
          <w:color w:val="000000"/>
          <w:kern w:val="0"/>
          <w:sz w:val="32"/>
          <w:szCs w:val="32"/>
          <w:lang w:val="en-US" w:eastAsia="zh-CN"/>
        </w:rPr>
        <w:t>主要</w:t>
      </w:r>
      <w:r>
        <w:rPr>
          <w:rFonts w:hint="eastAsia" w:ascii="Times New Roman" w:hAnsi="Times New Roman" w:eastAsia="仿宋_GB2312"/>
          <w:color w:val="000000"/>
          <w:kern w:val="0"/>
          <w:sz w:val="32"/>
          <w:szCs w:val="32"/>
        </w:rPr>
        <w:t>内容、</w:t>
      </w:r>
      <w:r>
        <w:rPr>
          <w:rFonts w:hint="eastAsia" w:ascii="Times New Roman" w:hAnsi="Times New Roman" w:eastAsia="仿宋_GB2312"/>
          <w:color w:val="000000"/>
          <w:kern w:val="0"/>
          <w:sz w:val="32"/>
          <w:szCs w:val="32"/>
          <w:lang w:val="en-US" w:eastAsia="zh-CN"/>
        </w:rPr>
        <w:t>经费使用、</w:t>
      </w:r>
      <w:r>
        <w:rPr>
          <w:rFonts w:hint="eastAsia" w:ascii="Times New Roman" w:hAnsi="Times New Roman" w:eastAsia="仿宋_GB2312"/>
          <w:color w:val="000000"/>
          <w:kern w:val="0"/>
          <w:sz w:val="32"/>
          <w:szCs w:val="32"/>
        </w:rPr>
        <w:t>成果成效应与申请书保持一致，原则上不得变更或调整；如因特殊情况需进行调整的，由承担单位提出申请，经主管部门审核同意后，报省科技厅审核批复。</w:t>
      </w:r>
    </w:p>
    <w:p>
      <w:pPr>
        <w:pStyle w:val="12"/>
        <w:adjustRightInd w:val="0"/>
        <w:snapToGrid w:val="0"/>
        <w:spacing w:line="540" w:lineRule="exact"/>
        <w:ind w:firstLine="640"/>
        <w:rPr>
          <w:rFonts w:ascii="Times New Roman" w:hAnsi="Times New Roman" w:eastAsia="仿宋_GB2312"/>
          <w:sz w:val="32"/>
          <w:szCs w:val="32"/>
        </w:rPr>
      </w:pPr>
      <w:r>
        <w:rPr>
          <w:rFonts w:hint="eastAsia" w:ascii="黑体" w:hAnsi="黑体" w:eastAsia="黑体" w:cs="黑体"/>
          <w:sz w:val="32"/>
          <w:szCs w:val="32"/>
        </w:rPr>
        <w:t xml:space="preserve">第二十条 </w:t>
      </w:r>
      <w:r>
        <w:rPr>
          <w:rFonts w:ascii="Times New Roman" w:hAnsi="Times New Roman" w:eastAsia="仿宋_GB2312"/>
          <w:sz w:val="32"/>
          <w:szCs w:val="32"/>
        </w:rPr>
        <w:t>科技活动</w:t>
      </w:r>
      <w:r>
        <w:rPr>
          <w:rFonts w:hint="eastAsia" w:ascii="Times New Roman" w:hAnsi="Times New Roman" w:eastAsia="仿宋_GB2312"/>
          <w:sz w:val="32"/>
          <w:szCs w:val="32"/>
        </w:rPr>
        <w:t>执行期原则上为一年，应按计划组织实施，如</w:t>
      </w:r>
      <w:r>
        <w:rPr>
          <w:rFonts w:ascii="Times New Roman" w:hAnsi="Times New Roman" w:eastAsia="仿宋_GB2312"/>
          <w:sz w:val="32"/>
          <w:szCs w:val="32"/>
        </w:rPr>
        <w:t>因特殊</w:t>
      </w:r>
      <w:r>
        <w:rPr>
          <w:rFonts w:hint="eastAsia" w:ascii="Times New Roman" w:hAnsi="Times New Roman" w:eastAsia="仿宋_GB2312"/>
          <w:sz w:val="32"/>
          <w:szCs w:val="32"/>
        </w:rPr>
        <w:t>原因，确需改变时间或主要事项的，承担单位提出书面申请，经主管部门审核后，报</w:t>
      </w:r>
      <w:r>
        <w:rPr>
          <w:rFonts w:ascii="Times New Roman" w:hAnsi="Times New Roman" w:eastAsia="仿宋_GB2312"/>
          <w:sz w:val="32"/>
          <w:szCs w:val="32"/>
        </w:rPr>
        <w:t>省科技厅</w:t>
      </w:r>
      <w:r>
        <w:rPr>
          <w:rFonts w:hint="eastAsia" w:ascii="Times New Roman" w:hAnsi="Times New Roman" w:eastAsia="仿宋_GB2312"/>
          <w:sz w:val="32"/>
          <w:szCs w:val="32"/>
        </w:rPr>
        <w:t>审核批复。活动严格遵守中央八项规定精神和相关规定，严禁举办与主题无关的活动。</w:t>
      </w:r>
    </w:p>
    <w:p>
      <w:pPr>
        <w:pStyle w:val="12"/>
        <w:adjustRightInd w:val="0"/>
        <w:snapToGrid w:val="0"/>
        <w:spacing w:line="540" w:lineRule="exact"/>
        <w:ind w:firstLine="640"/>
        <w:rPr>
          <w:rFonts w:ascii="Times New Roman" w:hAnsi="Times New Roman" w:eastAsia="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Times New Roman" w:hAnsi="Times New Roman" w:eastAsia="仿宋_GB2312"/>
          <w:sz w:val="32"/>
          <w:szCs w:val="32"/>
        </w:rPr>
        <w:t>活动结束2个月内办理结题，承担单位填写科技活动成果总结表、经费决算报告和活动总结报告等材料，经主管部门审核后，报送省科技厅。</w:t>
      </w:r>
    </w:p>
    <w:p>
      <w:pPr>
        <w:pStyle w:val="12"/>
        <w:adjustRightInd w:val="0"/>
        <w:snapToGrid w:val="0"/>
        <w:spacing w:line="540" w:lineRule="exact"/>
        <w:ind w:firstLine="640"/>
        <w:rPr>
          <w:rFonts w:hint="eastAsia" w:ascii="黑体" w:hAnsi="黑体" w:eastAsia="黑体" w:cs="黑体"/>
          <w:sz w:val="32"/>
          <w:szCs w:val="32"/>
        </w:rPr>
      </w:pPr>
      <w:r>
        <w:rPr>
          <w:rFonts w:ascii="黑体" w:hAnsi="黑体" w:eastAsia="黑体" w:cs="黑体"/>
          <w:sz w:val="32"/>
          <w:szCs w:val="32"/>
        </w:rPr>
        <w:t>第二十</w:t>
      </w:r>
      <w:r>
        <w:rPr>
          <w:rFonts w:hint="eastAsia" w:ascii="黑体" w:hAnsi="黑体" w:eastAsia="黑体" w:cs="黑体"/>
          <w:sz w:val="32"/>
          <w:szCs w:val="32"/>
          <w:lang w:val="en-US" w:eastAsia="zh-CN"/>
        </w:rPr>
        <w:t>二</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Times New Roman" w:hAnsi="Times New Roman" w:eastAsia="仿宋_GB2312"/>
          <w:sz w:val="32"/>
          <w:szCs w:val="32"/>
        </w:rPr>
        <w:t>承担单位全面推进活动组织实施，及时报告活动组织进展、实施成效、重大事项等。主管部门应全面了解活动组织实施情况，解决承担单位提出的重大事项和问题，提出有关意见、建议，及时报告省科技厅。</w:t>
      </w:r>
    </w:p>
    <w:p>
      <w:pPr>
        <w:pStyle w:val="12"/>
        <w:adjustRightInd w:val="0"/>
        <w:snapToGrid w:val="0"/>
        <w:spacing w:line="540" w:lineRule="exact"/>
        <w:ind w:firstLine="640"/>
        <w:rPr>
          <w:rFonts w:hint="eastAsia" w:ascii="Times New Roman" w:hAnsi="Times New Roman" w:eastAsia="仿宋_GB2312"/>
          <w:color w:val="000000"/>
          <w:kern w:val="0"/>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Times New Roman" w:hAnsi="Times New Roman" w:eastAsia="仿宋_GB2312"/>
          <w:color w:val="000000"/>
          <w:kern w:val="0"/>
          <w:sz w:val="32"/>
          <w:szCs w:val="32"/>
        </w:rPr>
        <w:t>省科技厅直接主办或承办国家部委、省委省政府交办的活动，由牵头处室负责活动实施、经费使用、</w:t>
      </w:r>
      <w:r>
        <w:rPr>
          <w:rFonts w:hint="eastAsia" w:ascii="Times New Roman" w:hAnsi="Times New Roman" w:eastAsia="仿宋_GB2312"/>
          <w:color w:val="000000"/>
          <w:kern w:val="0"/>
          <w:sz w:val="32"/>
          <w:szCs w:val="32"/>
          <w:lang w:val="en-US" w:eastAsia="zh-CN"/>
        </w:rPr>
        <w:t>活动结题、绩效评价等工作</w:t>
      </w:r>
      <w:r>
        <w:rPr>
          <w:rFonts w:hint="eastAsia" w:ascii="Times New Roman" w:hAnsi="Times New Roman" w:eastAsia="仿宋_GB2312"/>
          <w:color w:val="000000"/>
          <w:kern w:val="0"/>
          <w:sz w:val="32"/>
          <w:szCs w:val="32"/>
        </w:rPr>
        <w:t>。</w:t>
      </w:r>
    </w:p>
    <w:p>
      <w:pPr>
        <w:pStyle w:val="12"/>
        <w:adjustRightInd w:val="0"/>
        <w:snapToGrid w:val="0"/>
        <w:spacing w:line="540" w:lineRule="exact"/>
        <w:ind w:firstLine="640"/>
        <w:rPr>
          <w:rFonts w:ascii="Times New Roman" w:hAnsi="Times New Roman" w:eastAsia="仿宋_GB2312"/>
          <w:sz w:val="32"/>
          <w:szCs w:val="32"/>
        </w:rPr>
      </w:pPr>
    </w:p>
    <w:p>
      <w:pPr>
        <w:pStyle w:val="12"/>
        <w:adjustRightInd w:val="0"/>
        <w:snapToGrid w:val="0"/>
        <w:spacing w:line="540" w:lineRule="exact"/>
        <w:ind w:firstLine="0" w:firstLineChars="0"/>
        <w:jc w:val="center"/>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章  绩效与评价</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w:t>
      </w:r>
      <w:r>
        <w:rPr>
          <w:rFonts w:hint="eastAsia" w:ascii="Times New Roman" w:hAnsi="Times New Roman" w:eastAsia="黑体"/>
          <w:sz w:val="32"/>
          <w:szCs w:val="32"/>
          <w:lang w:val="en-US" w:eastAsia="zh-CN"/>
        </w:rPr>
        <w:t>四</w:t>
      </w:r>
      <w:r>
        <w:rPr>
          <w:rFonts w:ascii="Times New Roman" w:hAnsi="Times New Roman" w:eastAsia="黑体"/>
          <w:sz w:val="32"/>
          <w:szCs w:val="32"/>
        </w:rPr>
        <w:t>条</w:t>
      </w:r>
      <w:r>
        <w:rPr>
          <w:rFonts w:ascii="Times New Roman" w:hAnsi="Times New Roman" w:eastAsia="仿宋_GB2312"/>
          <w:sz w:val="32"/>
          <w:szCs w:val="32"/>
        </w:rPr>
        <w:t xml:space="preserve"> 省科技厅每年对科技活动进行绩效评价，评价突出成果导向，重点</w:t>
      </w:r>
      <w:r>
        <w:rPr>
          <w:rFonts w:hint="eastAsia" w:ascii="Times New Roman" w:hAnsi="Times New Roman" w:eastAsia="仿宋_GB2312"/>
          <w:sz w:val="32"/>
          <w:szCs w:val="32"/>
          <w:lang w:val="en-US" w:eastAsia="zh-CN"/>
        </w:rPr>
        <w:t>在对接技术、</w:t>
      </w:r>
      <w:r>
        <w:rPr>
          <w:rFonts w:ascii="Times New Roman" w:hAnsi="Times New Roman" w:eastAsia="仿宋_GB2312"/>
          <w:sz w:val="32"/>
          <w:szCs w:val="32"/>
        </w:rPr>
        <w:t>引进人才、签约平台、落地项目、转化成果、服务企业等</w:t>
      </w:r>
      <w:r>
        <w:rPr>
          <w:rFonts w:hint="eastAsia" w:ascii="Times New Roman" w:hAnsi="Times New Roman" w:eastAsia="仿宋_GB2312"/>
          <w:sz w:val="32"/>
          <w:szCs w:val="32"/>
          <w:lang w:val="en-US" w:eastAsia="zh-CN"/>
        </w:rPr>
        <w:t>方面成效产出</w:t>
      </w:r>
      <w:r>
        <w:rPr>
          <w:rFonts w:ascii="Times New Roman" w:hAnsi="Times New Roman" w:eastAsia="仿宋_GB2312"/>
          <w:sz w:val="32"/>
          <w:szCs w:val="32"/>
        </w:rPr>
        <w:t>情况。</w:t>
      </w:r>
    </w:p>
    <w:p>
      <w:pPr>
        <w:pBdr>
          <w:top w:val="none" w:color="auto" w:sz="0" w:space="1"/>
          <w:left w:val="none" w:color="auto" w:sz="0" w:space="4"/>
          <w:bottom w:val="none" w:color="auto" w:sz="0" w:space="1"/>
          <w:right w:val="none" w:color="auto" w:sz="0" w:space="4"/>
        </w:pBdr>
        <w:overflowPunct w:val="0"/>
        <w:spacing w:line="5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二十</w:t>
      </w: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条</w:t>
      </w:r>
      <w:r>
        <w:rPr>
          <w:rFonts w:ascii="Times New Roman" w:hAnsi="Times New Roman" w:eastAsia="仿宋_GB2312" w:cs="Times New Roman"/>
          <w:sz w:val="32"/>
          <w:szCs w:val="32"/>
        </w:rPr>
        <w:t xml:space="preserve"> 绩效评价采取</w:t>
      </w:r>
      <w:r>
        <w:rPr>
          <w:rFonts w:hint="eastAsia" w:ascii="Times New Roman" w:hAnsi="Times New Roman" w:eastAsia="仿宋_GB2312" w:cs="Times New Roman"/>
          <w:sz w:val="32"/>
          <w:szCs w:val="32"/>
          <w:lang w:val="en-US" w:eastAsia="zh-CN"/>
        </w:rPr>
        <w:t>承担</w:t>
      </w:r>
      <w:r>
        <w:rPr>
          <w:rFonts w:ascii="Times New Roman" w:hAnsi="Times New Roman" w:eastAsia="仿宋_GB2312" w:cs="Times New Roman"/>
          <w:sz w:val="32"/>
          <w:szCs w:val="32"/>
        </w:rPr>
        <w:t>单位绩效自评和省科技厅</w:t>
      </w:r>
      <w:r>
        <w:rPr>
          <w:rFonts w:hint="eastAsia" w:ascii="Times New Roman" w:hAnsi="Times New Roman" w:eastAsia="仿宋_GB2312" w:cs="Times New Roman"/>
          <w:sz w:val="32"/>
          <w:szCs w:val="32"/>
          <w:lang w:val="en-US" w:eastAsia="zh-CN"/>
        </w:rPr>
        <w:t>综合评价</w:t>
      </w:r>
      <w:r>
        <w:rPr>
          <w:rFonts w:ascii="Times New Roman" w:hAnsi="Times New Roman" w:eastAsia="仿宋_GB2312" w:cs="Times New Roman"/>
          <w:sz w:val="32"/>
          <w:szCs w:val="32"/>
        </w:rPr>
        <w:t>相结合的方式进行</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lang w:val="en-US" w:eastAsia="zh-CN"/>
        </w:rPr>
        <w:t>承担</w:t>
      </w:r>
      <w:r>
        <w:rPr>
          <w:rFonts w:ascii="Times New Roman" w:hAnsi="Times New Roman" w:eastAsia="仿宋_GB2312" w:cs="Times New Roman"/>
          <w:color w:val="000000"/>
          <w:kern w:val="0"/>
          <w:sz w:val="32"/>
          <w:szCs w:val="32"/>
          <w:lang w:bidi="ar"/>
        </w:rPr>
        <w:t>单位按要求组织绩效自评材料，</w:t>
      </w:r>
      <w:r>
        <w:rPr>
          <w:rFonts w:hint="eastAsia" w:ascii="Times New Roman" w:hAnsi="Times New Roman" w:eastAsia="仿宋_GB2312" w:cs="Times New Roman"/>
          <w:color w:val="000000"/>
          <w:kern w:val="0"/>
          <w:sz w:val="32"/>
          <w:szCs w:val="32"/>
          <w:lang w:bidi="ar"/>
        </w:rPr>
        <w:t>主管部门</w:t>
      </w:r>
      <w:r>
        <w:rPr>
          <w:rFonts w:ascii="Times New Roman" w:hAnsi="Times New Roman" w:eastAsia="仿宋_GB2312" w:cs="Times New Roman"/>
          <w:color w:val="000000"/>
          <w:kern w:val="0"/>
          <w:sz w:val="32"/>
          <w:szCs w:val="32"/>
          <w:lang w:bidi="ar"/>
        </w:rPr>
        <w:t>进行审核并形成审核报告，与自评材料一同报省科技厅。</w:t>
      </w:r>
      <w:r>
        <w:rPr>
          <w:rFonts w:ascii="Times New Roman" w:hAnsi="Times New Roman" w:eastAsia="仿宋_GB2312" w:cs="Times New Roman"/>
          <w:color w:val="000000"/>
          <w:kern w:val="0"/>
          <w:sz w:val="32"/>
          <w:szCs w:val="32"/>
        </w:rPr>
        <w:t>省科技厅视情组织专家开展</w:t>
      </w:r>
      <w:r>
        <w:rPr>
          <w:rFonts w:hint="eastAsia" w:ascii="Times New Roman" w:hAnsi="Times New Roman" w:eastAsia="仿宋_GB2312" w:cs="Times New Roman"/>
          <w:color w:val="000000"/>
          <w:kern w:val="0"/>
          <w:sz w:val="32"/>
          <w:szCs w:val="32"/>
          <w:lang w:val="en-US" w:eastAsia="zh-CN"/>
        </w:rPr>
        <w:t>综合</w:t>
      </w:r>
      <w:r>
        <w:rPr>
          <w:rFonts w:ascii="Times New Roman" w:hAnsi="Times New Roman" w:eastAsia="仿宋_GB2312" w:cs="Times New Roman"/>
          <w:color w:val="000000"/>
          <w:kern w:val="0"/>
          <w:sz w:val="32"/>
          <w:szCs w:val="32"/>
        </w:rPr>
        <w:t>评价。</w:t>
      </w:r>
    </w:p>
    <w:p>
      <w:pPr>
        <w:pStyle w:val="12"/>
        <w:adjustRightInd w:val="0"/>
        <w:snapToGrid w:val="0"/>
        <w:spacing w:line="540" w:lineRule="exact"/>
        <w:ind w:firstLine="64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二十</w:t>
      </w:r>
      <w:r>
        <w:rPr>
          <w:rFonts w:hint="eastAsia" w:ascii="Times New Roman" w:hAnsi="Times New Roman" w:eastAsia="黑体"/>
          <w:sz w:val="32"/>
          <w:szCs w:val="32"/>
          <w:lang w:val="en-US" w:eastAsia="zh-CN"/>
        </w:rPr>
        <w:t>六</w:t>
      </w:r>
      <w:r>
        <w:rPr>
          <w:rFonts w:ascii="Times New Roman" w:hAnsi="Times New Roman" w:eastAsia="黑体"/>
          <w:sz w:val="32"/>
          <w:szCs w:val="32"/>
        </w:rPr>
        <w:t>条</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综合</w:t>
      </w:r>
      <w:r>
        <w:rPr>
          <w:rFonts w:ascii="Times New Roman" w:hAnsi="Times New Roman" w:eastAsia="仿宋_GB2312"/>
          <w:sz w:val="32"/>
          <w:szCs w:val="32"/>
        </w:rPr>
        <w:t>评价结果分</w:t>
      </w:r>
      <w:r>
        <w:rPr>
          <w:rFonts w:ascii="Times New Roman" w:hAnsi="Times New Roman" w:eastAsia="仿宋_GB2312"/>
          <w:color w:val="000000"/>
          <w:kern w:val="0"/>
          <w:sz w:val="32"/>
          <w:szCs w:val="32"/>
        </w:rPr>
        <w:t>优、良、</w:t>
      </w:r>
      <w:r>
        <w:rPr>
          <w:rFonts w:hint="eastAsia" w:ascii="Times New Roman" w:hAnsi="Times New Roman" w:eastAsia="仿宋_GB2312"/>
          <w:color w:val="000000"/>
          <w:kern w:val="0"/>
          <w:sz w:val="32"/>
          <w:szCs w:val="32"/>
          <w:lang w:val="en-US" w:eastAsia="zh-CN"/>
        </w:rPr>
        <w:t>中</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差</w:t>
      </w:r>
      <w:r>
        <w:rPr>
          <w:rFonts w:ascii="Times New Roman" w:hAnsi="Times New Roman" w:eastAsia="仿宋_GB2312"/>
          <w:sz w:val="32"/>
          <w:szCs w:val="32"/>
        </w:rPr>
        <w:t>四个等次。活动超额完成预期目标、社会影响力大、成效明显、经费支出合理的结果为优，将作为我省品牌科技合作与交流活动进行培育，下一年度申报时予以优先支持，比例不超过30%</w:t>
      </w:r>
      <w:r>
        <w:rPr>
          <w:rFonts w:hint="eastAsia" w:ascii="Times New Roman" w:hAnsi="Times New Roman" w:eastAsia="仿宋_GB2312"/>
          <w:sz w:val="32"/>
          <w:szCs w:val="32"/>
          <w:lang w:eastAsia="zh-CN"/>
        </w:rPr>
        <w:t>。</w:t>
      </w:r>
      <w:r>
        <w:rPr>
          <w:rFonts w:ascii="Times New Roman" w:hAnsi="Times New Roman" w:eastAsia="仿宋_GB2312"/>
          <w:sz w:val="32"/>
          <w:szCs w:val="32"/>
        </w:rPr>
        <w:t>活动完成全部预期目标、经费支出合理的结果为良</w:t>
      </w:r>
      <w:r>
        <w:rPr>
          <w:rFonts w:hint="eastAsia" w:ascii="Times New Roman" w:hAnsi="Times New Roman" w:eastAsia="仿宋_GB2312"/>
          <w:sz w:val="32"/>
          <w:szCs w:val="32"/>
          <w:lang w:eastAsia="zh-CN"/>
        </w:rPr>
        <w:t>。</w:t>
      </w:r>
      <w:r>
        <w:rPr>
          <w:rFonts w:ascii="Times New Roman" w:hAnsi="Times New Roman" w:eastAsia="仿宋_GB2312"/>
          <w:sz w:val="32"/>
          <w:szCs w:val="32"/>
        </w:rPr>
        <w:t>活动基本完成预期目标、经费支出比较合理的结果为</w:t>
      </w:r>
      <w:r>
        <w:rPr>
          <w:rFonts w:hint="eastAsia" w:ascii="Times New Roman" w:hAnsi="Times New Roman" w:eastAsia="仿宋_GB2312"/>
          <w:sz w:val="32"/>
          <w:szCs w:val="32"/>
          <w:lang w:val="en-US" w:eastAsia="zh-CN"/>
        </w:rPr>
        <w:t>中</w:t>
      </w:r>
      <w:r>
        <w:rPr>
          <w:rFonts w:hint="eastAsia" w:ascii="Times New Roman" w:hAnsi="Times New Roman" w:eastAsia="仿宋_GB2312"/>
          <w:sz w:val="32"/>
          <w:szCs w:val="32"/>
          <w:lang w:eastAsia="zh-CN"/>
        </w:rPr>
        <w:t>。</w:t>
      </w:r>
      <w:r>
        <w:rPr>
          <w:rFonts w:ascii="Times New Roman" w:hAnsi="Times New Roman" w:eastAsia="仿宋_GB2312"/>
          <w:sz w:val="32"/>
          <w:szCs w:val="32"/>
        </w:rPr>
        <w:t>活动未完成预期目标、经费支出违规的结果为</w:t>
      </w:r>
      <w:r>
        <w:rPr>
          <w:rFonts w:hint="eastAsia" w:ascii="Times New Roman" w:hAnsi="Times New Roman" w:eastAsia="仿宋_GB2312"/>
          <w:sz w:val="32"/>
          <w:szCs w:val="32"/>
          <w:lang w:val="en-US" w:eastAsia="zh-CN"/>
        </w:rPr>
        <w:t>差</w:t>
      </w:r>
      <w:r>
        <w:rPr>
          <w:rFonts w:ascii="Times New Roman" w:hAnsi="Times New Roman" w:eastAsia="仿宋_GB2312"/>
          <w:sz w:val="32"/>
          <w:szCs w:val="32"/>
        </w:rPr>
        <w:t>，省科技厅视情作出追回所拨经费、阶段性取消申报资格、通报批评等决定。</w:t>
      </w:r>
    </w:p>
    <w:p>
      <w:pPr>
        <w:spacing w:line="520" w:lineRule="exact"/>
        <w:contextualSpacing/>
        <w:jc w:val="center"/>
        <w:outlineLvl w:val="0"/>
        <w:rPr>
          <w:rFonts w:ascii="Times New Roman" w:hAnsi="Times New Roman" w:eastAsia="黑体" w:cs="Times New Roman"/>
          <w:color w:val="000000"/>
          <w:sz w:val="32"/>
          <w:szCs w:val="32"/>
        </w:rPr>
      </w:pPr>
    </w:p>
    <w:p>
      <w:pPr>
        <w:spacing w:line="520" w:lineRule="exact"/>
        <w:contextualSpacing/>
        <w:jc w:val="center"/>
        <w:outlineLvl w:val="0"/>
        <w:rPr>
          <w:rFonts w:ascii="Times New Roman" w:hAnsi="Times New Roman" w:eastAsia="仿宋" w:cs="Times New Roman"/>
          <w:b/>
          <w:color w:val="000000"/>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七</w:t>
      </w:r>
      <w:r>
        <w:rPr>
          <w:rFonts w:ascii="Times New Roman" w:hAnsi="Times New Roman" w:eastAsia="黑体" w:cs="Times New Roman"/>
          <w:color w:val="000000"/>
          <w:sz w:val="32"/>
          <w:szCs w:val="32"/>
        </w:rPr>
        <w:t>章  监督</w:t>
      </w:r>
      <w:r>
        <w:rPr>
          <w:rFonts w:hint="eastAsia" w:ascii="Times New Roman" w:hAnsi="Times New Roman" w:eastAsia="黑体" w:cs="Times New Roman"/>
          <w:color w:val="000000"/>
          <w:sz w:val="32"/>
          <w:szCs w:val="32"/>
          <w:lang w:val="en-US" w:eastAsia="zh-CN"/>
        </w:rPr>
        <w:t>与保障</w:t>
      </w:r>
    </w:p>
    <w:p>
      <w:pPr>
        <w:pStyle w:val="5"/>
        <w:spacing w:after="0" w:line="520" w:lineRule="exact"/>
        <w:ind w:left="0" w:leftChars="0" w:firstLine="640" w:firstLineChars="200"/>
        <w:contextualSpacing/>
        <w:rPr>
          <w:rFonts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第二十七条</w:t>
      </w:r>
      <w:r>
        <w:rPr>
          <w:rFonts w:ascii="Times New Roman" w:hAnsi="Times New Roman" w:eastAsia="仿宋_GB2312" w:cs="Times New Roman"/>
          <w:kern w:val="2"/>
          <w:sz w:val="32"/>
          <w:szCs w:val="32"/>
          <w:lang w:val="en-US" w:eastAsia="zh-CN" w:bidi="ar-SA"/>
        </w:rPr>
        <w:t xml:space="preserve"> 科技活动组织过程中，承</w:t>
      </w:r>
      <w:r>
        <w:rPr>
          <w:rFonts w:hint="eastAsia" w:ascii="Times New Roman" w:hAnsi="Times New Roman" w:eastAsia="仿宋_GB2312" w:cs="Times New Roman"/>
          <w:kern w:val="2"/>
          <w:sz w:val="32"/>
          <w:szCs w:val="32"/>
          <w:lang w:val="en-US" w:eastAsia="zh-CN" w:bidi="ar-SA"/>
        </w:rPr>
        <w:t>担</w:t>
      </w:r>
      <w:r>
        <w:rPr>
          <w:rFonts w:ascii="Times New Roman" w:hAnsi="Times New Roman" w:eastAsia="仿宋_GB2312" w:cs="Times New Roman"/>
          <w:kern w:val="2"/>
          <w:sz w:val="32"/>
          <w:szCs w:val="32"/>
          <w:lang w:val="en-US" w:eastAsia="zh-CN" w:bidi="ar-SA"/>
        </w:rPr>
        <w:t>单位不得组织</w:t>
      </w:r>
      <w:r>
        <w:rPr>
          <w:rFonts w:hint="eastAsia" w:ascii="Times New Roman" w:hAnsi="Times New Roman" w:eastAsia="仿宋_GB2312" w:cs="Times New Roman"/>
          <w:kern w:val="2"/>
          <w:sz w:val="32"/>
          <w:szCs w:val="32"/>
          <w:lang w:val="en-US" w:eastAsia="zh-CN" w:bidi="ar-SA"/>
        </w:rPr>
        <w:t>与科技活动相关的</w:t>
      </w:r>
      <w:r>
        <w:rPr>
          <w:rFonts w:ascii="Times New Roman" w:hAnsi="Times New Roman" w:eastAsia="仿宋_GB2312" w:cs="Times New Roman"/>
          <w:kern w:val="2"/>
          <w:sz w:val="32"/>
          <w:szCs w:val="32"/>
          <w:lang w:val="en-US" w:eastAsia="zh-CN" w:bidi="ar-SA"/>
        </w:rPr>
        <w:t>具有盈利性质的宣传活动。科技活动的新闻报道应严格遵守国家</w:t>
      </w:r>
      <w:r>
        <w:rPr>
          <w:rFonts w:hint="eastAsia" w:ascii="Times New Roman" w:hAnsi="Times New Roman" w:eastAsia="仿宋_GB2312" w:cs="Times New Roman"/>
          <w:kern w:val="2"/>
          <w:sz w:val="32"/>
          <w:szCs w:val="32"/>
          <w:lang w:val="en-US" w:eastAsia="zh-CN" w:bidi="ar-SA"/>
        </w:rPr>
        <w:t>保密</w:t>
      </w:r>
      <w:r>
        <w:rPr>
          <w:rFonts w:ascii="Times New Roman" w:hAnsi="Times New Roman" w:eastAsia="仿宋_GB2312" w:cs="Times New Roman"/>
          <w:kern w:val="2"/>
          <w:sz w:val="32"/>
          <w:szCs w:val="32"/>
          <w:lang w:val="en-US" w:eastAsia="zh-CN" w:bidi="ar-SA"/>
        </w:rPr>
        <w:t>相关规范。</w:t>
      </w:r>
    </w:p>
    <w:p>
      <w:pPr>
        <w:pStyle w:val="5"/>
        <w:spacing w:after="0" w:line="520" w:lineRule="exact"/>
        <w:ind w:left="0" w:leftChars="0" w:firstLine="640" w:firstLineChars="200"/>
        <w:contextualSpacing/>
        <w:rPr>
          <w:rFonts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第二十八条</w:t>
      </w:r>
      <w:r>
        <w:rPr>
          <w:rFonts w:ascii="Times New Roman" w:hAnsi="Times New Roman" w:eastAsia="仿宋_GB2312" w:cs="Times New Roman"/>
          <w:kern w:val="2"/>
          <w:sz w:val="32"/>
          <w:szCs w:val="32"/>
          <w:lang w:val="en-US" w:eastAsia="zh-CN" w:bidi="ar-SA"/>
        </w:rPr>
        <w:t xml:space="preserve"> 开展科技活动过程中，要严格执行国家有关规定，自觉接受</w:t>
      </w:r>
      <w:r>
        <w:rPr>
          <w:rFonts w:hint="eastAsia" w:ascii="Times New Roman" w:hAnsi="Times New Roman" w:eastAsia="仿宋_GB2312" w:cs="Times New Roman"/>
          <w:kern w:val="2"/>
          <w:sz w:val="32"/>
          <w:szCs w:val="32"/>
          <w:lang w:val="en-US" w:eastAsia="zh-CN" w:bidi="ar-SA"/>
        </w:rPr>
        <w:t>省科技厅</w:t>
      </w:r>
      <w:r>
        <w:rPr>
          <w:rFonts w:ascii="Times New Roman" w:hAnsi="Times New Roman" w:eastAsia="仿宋_GB2312" w:cs="Times New Roman"/>
          <w:kern w:val="2"/>
          <w:sz w:val="32"/>
          <w:szCs w:val="32"/>
          <w:lang w:val="en-US" w:eastAsia="zh-CN" w:bidi="ar-SA"/>
        </w:rPr>
        <w:t>的指导，以及相关审计、</w:t>
      </w:r>
      <w:r>
        <w:rPr>
          <w:rFonts w:hint="eastAsia" w:ascii="Times New Roman" w:hAnsi="Times New Roman" w:eastAsia="仿宋_GB2312" w:cs="Times New Roman"/>
          <w:kern w:val="2"/>
          <w:sz w:val="32"/>
          <w:szCs w:val="32"/>
          <w:lang w:val="en-US" w:eastAsia="zh-CN" w:bidi="ar-SA"/>
        </w:rPr>
        <w:t>诚信监督</w:t>
      </w:r>
      <w:r>
        <w:rPr>
          <w:rFonts w:ascii="Times New Roman" w:hAnsi="Times New Roman" w:eastAsia="仿宋_GB2312" w:cs="Times New Roman"/>
          <w:kern w:val="2"/>
          <w:sz w:val="32"/>
          <w:szCs w:val="32"/>
          <w:lang w:val="en-US" w:eastAsia="zh-CN" w:bidi="ar-SA"/>
        </w:rPr>
        <w:t>。</w:t>
      </w:r>
    </w:p>
    <w:p>
      <w:pPr>
        <w:pStyle w:val="5"/>
        <w:spacing w:after="0" w:line="520" w:lineRule="exact"/>
        <w:ind w:left="0" w:leftChars="0" w:firstLine="640" w:firstLineChars="200"/>
        <w:contextualSpacing/>
        <w:rPr>
          <w:rFonts w:hint="eastAsia" w:ascii="Times New Roman" w:hAnsi="Times New Roman" w:eastAsia="仿宋_GB2312"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二十九</w:t>
      </w:r>
      <w:r>
        <w:rPr>
          <w:rFonts w:ascii="Times New Roman" w:hAnsi="Times New Roman" w:eastAsia="黑体" w:cs="Times New Roman"/>
          <w:kern w:val="2"/>
          <w:sz w:val="32"/>
          <w:szCs w:val="32"/>
          <w:lang w:val="en-US" w:eastAsia="zh-CN" w:bidi="ar-SA"/>
        </w:rPr>
        <w:t xml:space="preserve">条 </w:t>
      </w:r>
      <w:r>
        <w:rPr>
          <w:rFonts w:hint="eastAsia" w:ascii="Times New Roman" w:hAnsi="Times New Roman" w:eastAsia="仿宋_GB2312" w:cs="Times New Roman"/>
          <w:kern w:val="2"/>
          <w:sz w:val="32"/>
          <w:szCs w:val="32"/>
          <w:lang w:val="en-US" w:eastAsia="zh-CN" w:bidi="ar-SA"/>
        </w:rPr>
        <w:t>严格执行有关档案管理规定，做好活动实施、经费使用档案的整理、保存、归档等工作，确保档案齐全完整。</w:t>
      </w:r>
    </w:p>
    <w:p>
      <w:pPr>
        <w:pStyle w:val="5"/>
        <w:spacing w:after="0" w:line="520" w:lineRule="exact"/>
        <w:ind w:left="0" w:leftChars="0" w:firstLine="640" w:firstLineChars="200"/>
        <w:contextualSpacing/>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第三十条</w:t>
      </w:r>
      <w:r>
        <w:rPr>
          <w:rFonts w:hint="eastAsia" w:ascii="Times New Roman" w:hAnsi="Times New Roman" w:eastAsia="仿宋_GB2312" w:cs="Times New Roman"/>
          <w:kern w:val="2"/>
          <w:sz w:val="32"/>
          <w:szCs w:val="32"/>
          <w:lang w:val="en-US" w:eastAsia="zh-CN" w:bidi="ar-SA"/>
        </w:rPr>
        <w:t xml:space="preserve"> 对通过活动建立合作的重点项目、平台、人才，各市科技局等主管部门要持续跟踪、主动服务，抓好成果落地见效。</w:t>
      </w:r>
    </w:p>
    <w:p>
      <w:pPr>
        <w:pStyle w:val="4"/>
        <w:spacing w:line="520" w:lineRule="exact"/>
        <w:rPr>
          <w:rFonts w:ascii="Times New Roman" w:hAnsi="Times New Roman" w:cs="Times New Roman"/>
        </w:rPr>
      </w:pPr>
    </w:p>
    <w:p>
      <w:pPr>
        <w:adjustRightInd w:val="0"/>
        <w:snapToGrid w:val="0"/>
        <w:spacing w:line="52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八</w:t>
      </w:r>
      <w:r>
        <w:rPr>
          <w:rFonts w:ascii="Times New Roman" w:hAnsi="Times New Roman" w:eastAsia="黑体" w:cs="Times New Roman"/>
          <w:sz w:val="32"/>
          <w:szCs w:val="32"/>
        </w:rPr>
        <w:t>章 附则</w:t>
      </w:r>
    </w:p>
    <w:p>
      <w:pPr>
        <w:adjustRightInd w:val="0"/>
        <w:snapToGrid w:val="0"/>
        <w:spacing w:line="520" w:lineRule="exact"/>
        <w:ind w:firstLine="640" w:firstLineChars="200"/>
        <w:rPr>
          <w:rFonts w:ascii="Times New Roman" w:hAnsi="Times New Roman" w:eastAsia="黑体" w:cs="Times New Roman"/>
          <w:sz w:val="32"/>
          <w:szCs w:val="32"/>
        </w:rPr>
      </w:pP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w:t>
      </w:r>
      <w:r>
        <w:rPr>
          <w:rFonts w:ascii="Times New Roman" w:hAnsi="Times New Roman" w:eastAsia="黑体" w:cs="Times New Roman"/>
          <w:sz w:val="32"/>
          <w:szCs w:val="32"/>
        </w:rPr>
        <w:t>十</w:t>
      </w:r>
      <w:r>
        <w:rPr>
          <w:rFonts w:hint="eastAsia" w:ascii="Times New Roman" w:hAnsi="Times New Roman" w:eastAsia="黑体" w:cs="Times New Roman"/>
          <w:sz w:val="32"/>
          <w:szCs w:val="32"/>
          <w:lang w:val="en-US" w:eastAsia="zh-CN"/>
        </w:rPr>
        <w:t>一</w:t>
      </w:r>
      <w:r>
        <w:rPr>
          <w:rFonts w:ascii="Times New Roman" w:hAnsi="Times New Roman" w:eastAsia="黑体" w:cs="Times New Roman"/>
          <w:sz w:val="32"/>
          <w:szCs w:val="32"/>
        </w:rPr>
        <w:t>条</w:t>
      </w:r>
      <w:r>
        <w:rPr>
          <w:rFonts w:ascii="Times New Roman" w:hAnsi="Times New Roman" w:eastAsia="仿宋_GB2312" w:cs="Times New Roman"/>
          <w:sz w:val="32"/>
          <w:szCs w:val="32"/>
        </w:rPr>
        <w:t xml:space="preserve"> 本办法由省科技厅负责解释。</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三十</w:t>
      </w: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条</w:t>
      </w:r>
      <w:r>
        <w:rPr>
          <w:rFonts w:ascii="Times New Roman" w:hAnsi="Times New Roman" w:eastAsia="仿宋_GB2312" w:cs="Times New Roman"/>
          <w:sz w:val="32"/>
          <w:szCs w:val="32"/>
        </w:rPr>
        <w:t xml:space="preserve"> 本办法自2024年 月 日起施行，有效期至2027年 月  日。</w:t>
      </w:r>
      <w:r>
        <w:rPr>
          <w:rFonts w:hint="eastAsia" w:ascii="Times New Roman" w:hAnsi="Times New Roman" w:eastAsia="仿宋_GB2312" w:cs="Times New Roman"/>
          <w:sz w:val="32"/>
          <w:szCs w:val="32"/>
        </w:rPr>
        <w:t>原《山东省科学技术厅科技合作与交流活动管理办法》（鲁科办发〔2020〕8号）同时失效。</w:t>
      </w:r>
    </w:p>
    <w:p>
      <w:pPr>
        <w:pStyle w:val="2"/>
        <w:spacing w:line="540" w:lineRule="exact"/>
        <w:ind w:left="0" w:left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lang w:val="zh-CN"/>
      </w:rPr>
      <w:fldChar w:fldCharType="begin"/>
    </w:r>
    <w:r>
      <w:rPr>
        <w:rFonts w:ascii="Times New Roman" w:hAnsi="Times New Roman" w:eastAsia="宋体" w:cs="Times New Roman"/>
        <w:sz w:val="18"/>
        <w:szCs w:val="18"/>
        <w:lang w:val="zh-CN"/>
      </w:rPr>
      <w:instrText xml:space="preserve"> PAGE   \* MERGEFORMAT </w:instrText>
    </w:r>
    <w:r>
      <w:rPr>
        <w:rFonts w:ascii="Times New Roman" w:hAnsi="Times New Roman" w:eastAsia="宋体" w:cs="Times New Roman"/>
        <w:sz w:val="18"/>
        <w:szCs w:val="18"/>
        <w:lang w:val="zh-CN"/>
      </w:rPr>
      <w:fldChar w:fldCharType="separate"/>
    </w:r>
    <w:r>
      <w:rPr>
        <w:rFonts w:ascii="Times New Roman" w:hAnsi="Times New Roman" w:eastAsia="宋体" w:cs="Times New Roman"/>
        <w:sz w:val="18"/>
        <w:szCs w:val="18"/>
        <w:lang w:val="zh-CN"/>
      </w:rPr>
      <w:t>19</w:t>
    </w:r>
    <w:r>
      <w:rPr>
        <w:rFonts w:ascii="Times New Roman" w:hAnsi="Times New Roman" w:eastAsia="宋体" w:cs="Times New Roman"/>
        <w:sz w:val="18"/>
        <w:szCs w:val="18"/>
        <w:lang w:val="zh-CN"/>
      </w:rPr>
      <w:fldChar w:fldCharType="end"/>
    </w:r>
  </w:p>
  <w:p>
    <w:pPr>
      <w:snapToGrid w:val="0"/>
      <w:jc w:val="left"/>
      <w:rPr>
        <w:rFonts w:ascii="Times New Roman" w:hAnsi="Times New Roman"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09C9A"/>
    <w:multiLevelType w:val="singleLevel"/>
    <w:tmpl w:val="84E09C9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TA3MjJmMDQ1ZmRlMzdiY2I2NGE0ZDk3ZmM2N2QifQ=="/>
  </w:docVars>
  <w:rsids>
    <w:rsidRoot w:val="00F746C1"/>
    <w:rsid w:val="00051CE8"/>
    <w:rsid w:val="00434016"/>
    <w:rsid w:val="005E0889"/>
    <w:rsid w:val="00811A96"/>
    <w:rsid w:val="008B2F4E"/>
    <w:rsid w:val="00931792"/>
    <w:rsid w:val="00A45626"/>
    <w:rsid w:val="00F25860"/>
    <w:rsid w:val="00F746C1"/>
    <w:rsid w:val="02913644"/>
    <w:rsid w:val="02D32028"/>
    <w:rsid w:val="05EA5E48"/>
    <w:rsid w:val="06C24290"/>
    <w:rsid w:val="072D2F81"/>
    <w:rsid w:val="0ABF0394"/>
    <w:rsid w:val="0B291CB1"/>
    <w:rsid w:val="0B723CC8"/>
    <w:rsid w:val="0BD102A6"/>
    <w:rsid w:val="0BE07DC8"/>
    <w:rsid w:val="0CF418C8"/>
    <w:rsid w:val="11C5449D"/>
    <w:rsid w:val="131320DA"/>
    <w:rsid w:val="15D66ED9"/>
    <w:rsid w:val="16F648BA"/>
    <w:rsid w:val="1A0C7E05"/>
    <w:rsid w:val="1FE30229"/>
    <w:rsid w:val="23893EFD"/>
    <w:rsid w:val="25950217"/>
    <w:rsid w:val="26E326EA"/>
    <w:rsid w:val="26E70E83"/>
    <w:rsid w:val="2BD17ACF"/>
    <w:rsid w:val="2F8005AA"/>
    <w:rsid w:val="32AD5E14"/>
    <w:rsid w:val="378D6FA0"/>
    <w:rsid w:val="37BC054D"/>
    <w:rsid w:val="39D82889"/>
    <w:rsid w:val="3A3B22AE"/>
    <w:rsid w:val="3AF94B76"/>
    <w:rsid w:val="3DCA76D8"/>
    <w:rsid w:val="3EE10075"/>
    <w:rsid w:val="3F7D5B4C"/>
    <w:rsid w:val="3FA81DE3"/>
    <w:rsid w:val="42437E28"/>
    <w:rsid w:val="428359FE"/>
    <w:rsid w:val="43170066"/>
    <w:rsid w:val="44DF1057"/>
    <w:rsid w:val="45B63748"/>
    <w:rsid w:val="4C1B2975"/>
    <w:rsid w:val="55DE432D"/>
    <w:rsid w:val="568949CE"/>
    <w:rsid w:val="58CB74D0"/>
    <w:rsid w:val="5DC75137"/>
    <w:rsid w:val="5E7F7B66"/>
    <w:rsid w:val="5EB43200"/>
    <w:rsid w:val="5EC057CC"/>
    <w:rsid w:val="5F651045"/>
    <w:rsid w:val="626A1E7A"/>
    <w:rsid w:val="64F8164D"/>
    <w:rsid w:val="68344B0B"/>
    <w:rsid w:val="69E0303A"/>
    <w:rsid w:val="6C910ADC"/>
    <w:rsid w:val="6D296EB3"/>
    <w:rsid w:val="723E2864"/>
    <w:rsid w:val="74314E96"/>
    <w:rsid w:val="75CF978A"/>
    <w:rsid w:val="785E1EB0"/>
    <w:rsid w:val="7A47732D"/>
    <w:rsid w:val="7FFBC657"/>
    <w:rsid w:val="DAFEC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590" w:lineRule="exact"/>
      <w:ind w:firstLine="880" w:firstLineChars="200"/>
      <w:jc w:val="left"/>
      <w:outlineLvl w:val="1"/>
    </w:pPr>
    <w:rPr>
      <w:rFonts w:ascii="Arial" w:hAnsi="Arial" w:eastAsia="黑体"/>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文本缩进 21"/>
    <w:basedOn w:val="1"/>
    <w:next w:val="1"/>
    <w:qFormat/>
    <w:uiPriority w:val="0"/>
    <w:pPr>
      <w:spacing w:line="480" w:lineRule="auto"/>
      <w:ind w:left="420" w:leftChars="200"/>
    </w:pPr>
    <w:rPr>
      <w:szCs w:val="20"/>
    </w:rPr>
  </w:style>
  <w:style w:type="paragraph" w:styleId="4">
    <w:name w:val="Body Text"/>
    <w:basedOn w:val="1"/>
    <w:qFormat/>
    <w:uiPriority w:val="0"/>
    <w:pPr>
      <w:spacing w:line="400" w:lineRule="exact"/>
    </w:pPr>
    <w:rPr>
      <w:color w:val="FF0000"/>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Body Text First Indent 2"/>
    <w:basedOn w:val="5"/>
    <w:unhideWhenUsed/>
    <w:qFormat/>
    <w:uiPriority w:val="99"/>
    <w:pPr>
      <w:ind w:firstLine="420" w:firstLineChars="200"/>
    </w:pPr>
  </w:style>
  <w:style w:type="character" w:styleId="10">
    <w:name w:val="page number"/>
    <w:qFormat/>
    <w:uiPriority w:val="0"/>
  </w:style>
  <w:style w:type="paragraph" w:customStyle="1" w:styleId="11">
    <w:name w:val="索引 81"/>
    <w:basedOn w:val="1"/>
    <w:next w:val="1"/>
    <w:qFormat/>
    <w:uiPriority w:val="0"/>
    <w:pPr>
      <w:ind w:left="1400" w:leftChars="1400"/>
    </w:pPr>
    <w:rPr>
      <w:rFonts w:ascii="Calibri" w:hAnsi="Calibri"/>
    </w:rPr>
  </w:style>
  <w:style w:type="paragraph" w:customStyle="1" w:styleId="12">
    <w:name w:val="_Style 1"/>
    <w:basedOn w:val="1"/>
    <w:qFormat/>
    <w:uiPriority w:val="99"/>
    <w:pPr>
      <w:ind w:firstLine="420" w:firstLineChars="200"/>
    </w:pPr>
    <w:rPr>
      <w:rFonts w:ascii="Calibri" w:hAnsi="Calibri" w:eastAsia="宋体" w:cs="Times New Roman"/>
      <w:szCs w:val="22"/>
    </w:rPr>
  </w:style>
  <w:style w:type="paragraph" w:styleId="13">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4581</Words>
  <Characters>4607</Characters>
  <Lines>36</Lines>
  <Paragraphs>10</Paragraphs>
  <TotalTime>222</TotalTime>
  <ScaleCrop>false</ScaleCrop>
  <LinksUpToDate>false</LinksUpToDate>
  <CharactersWithSpaces>4655</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2024-08-13T22:29:00Z</dcterms:created>
  <dc:creator>lenovo</dc:creator>
  <cp:lastModifiedBy>倔强不屈的伤情</cp:lastModifiedBy>
  <cp:lastPrinted>2024-11-06T07:51:00Z</cp:lastPrinted>
  <dcterms:modified xsi:type="dcterms:W3CDTF">2024-11-20T09:14:36Z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6BA007F6E7CA45C5B525B94B76D232C2_13</vt:lpwstr>
  </property>
</Properties>
</file>