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2022年度第二批山东省院士工作站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拟备案名单（1家）</w:t>
      </w:r>
    </w:p>
    <w:p>
      <w:pPr>
        <w:spacing w:line="560" w:lineRule="exact"/>
        <w:jc w:val="center"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38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3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山东鑫隆管业有限公司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2022-03-16T01:08:20Z</dcterms:created>
  <dc:creator>CH</dc:creator>
  <cp:lastModifiedBy>银河也是河呀</cp:lastModifiedBy>
  <dcterms:modified xsi:type="dcterms:W3CDTF">2022-03-16T01:08:32Z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5F26611BA6FF442AA22834D39A308E0D</vt:lpwstr>
  </property>
</Properties>
</file>