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hint="eastAsia" w:eastAsia="黑体"/>
          <w:kern w:val="0"/>
          <w:sz w:val="44"/>
          <w:szCs w:val="44"/>
          <w:lang w:eastAsia="zh-CN"/>
        </w:rPr>
      </w:pPr>
    </w:p>
    <w:p>
      <w:pPr>
        <w:spacing w:after="0" w:line="600" w:lineRule="exact"/>
        <w:jc w:val="center"/>
        <w:rPr>
          <w:rFonts w:hint="default" w:eastAsia="黑体"/>
          <w:kern w:val="0"/>
          <w:sz w:val="44"/>
          <w:szCs w:val="44"/>
          <w:lang w:val="en-US" w:eastAsia="zh-CN"/>
        </w:rPr>
      </w:pPr>
      <w:r>
        <w:rPr>
          <w:rFonts w:hint="eastAsia" w:eastAsia="黑体"/>
          <w:kern w:val="0"/>
          <w:sz w:val="44"/>
          <w:szCs w:val="44"/>
          <w:lang w:eastAsia="zh-CN"/>
        </w:rPr>
        <w:t>《</w:t>
      </w:r>
      <w:r>
        <w:rPr>
          <w:rFonts w:hint="eastAsia" w:eastAsia="黑体"/>
          <w:kern w:val="0"/>
          <w:sz w:val="44"/>
          <w:szCs w:val="44"/>
          <w:lang w:val="en-US" w:eastAsia="zh-CN"/>
        </w:rPr>
        <w:t>山东省技术创新中心管理办法</w:t>
      </w:r>
      <w:r>
        <w:rPr>
          <w:rFonts w:hint="eastAsia" w:eastAsia="黑体"/>
          <w:kern w:val="0"/>
          <w:sz w:val="44"/>
          <w:szCs w:val="44"/>
          <w:lang w:eastAsia="zh-CN"/>
        </w:rPr>
        <w:t>》</w:t>
      </w:r>
      <w:r>
        <w:rPr>
          <w:rFonts w:hint="eastAsia" w:eastAsia="黑体"/>
          <w:kern w:val="0"/>
          <w:sz w:val="44"/>
          <w:szCs w:val="44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现将《山东省技术创新中心管理办法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》的有关情况说明如下：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一、制定文件的必要性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党的二十届三中全会提出“强化企业科技创新主体地位，建立培育壮大科技领军企业机制，加强企业主导的产学研深度融合”，为下步技术创新中心建设明确了方向。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原有《山东省重点实验室管理办法》已到期，</w:t>
      </w:r>
      <w:r>
        <w:rPr>
          <w:rFonts w:hint="eastAsia" w:eastAsia="仿宋_GB2312"/>
          <w:sz w:val="32"/>
          <w:szCs w:val="32"/>
        </w:rPr>
        <w:t>在认真总结前期运行管理情况基础上，起草形成了《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山东省重点实验室管理办法</w:t>
      </w:r>
      <w:r>
        <w:rPr>
          <w:rFonts w:hint="eastAsia"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以下简称《管理办法》</w:t>
      </w:r>
      <w:r>
        <w:rPr>
          <w:rFonts w:hint="eastAsia" w:eastAsia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该文件依据《中华人民共和国科学技术进步法》、山东省政府办公厅《科技创新引领标志性产业链高质量发展实施方案（2024—2027年）》等制定。</w:t>
      </w:r>
    </w:p>
    <w:p>
      <w:pPr>
        <w:numPr>
          <w:ilvl w:val="0"/>
          <w:numId w:val="1"/>
        </w:numPr>
        <w:spacing w:after="0" w:line="600" w:lineRule="exact"/>
        <w:ind w:firstLine="640" w:firstLineChars="200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起草过程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通过召开座谈会、书面征求意见等方式，充分</w:t>
      </w:r>
      <w:r>
        <w:rPr>
          <w:rFonts w:eastAsia="仿宋_GB2312"/>
          <w:sz w:val="32"/>
          <w:szCs w:val="32"/>
        </w:rPr>
        <w:t>征求厅内相关处室、各市科技局、</w:t>
      </w:r>
      <w:r>
        <w:rPr>
          <w:rFonts w:hint="eastAsia" w:eastAsia="仿宋_GB2312"/>
          <w:sz w:val="32"/>
          <w:szCs w:val="32"/>
        </w:rPr>
        <w:t>省重点高校和科研院所等单位</w:t>
      </w:r>
      <w:r>
        <w:rPr>
          <w:rFonts w:eastAsia="仿宋_GB2312"/>
          <w:sz w:val="32"/>
          <w:szCs w:val="32"/>
        </w:rPr>
        <w:t>意见</w:t>
      </w:r>
      <w:r>
        <w:rPr>
          <w:rFonts w:hint="eastAsia" w:eastAsia="仿宋_GB2312"/>
          <w:sz w:val="32"/>
          <w:szCs w:val="32"/>
        </w:rPr>
        <w:t>。按照规范性文件起草有关要求，已面向社会公众征求意见。</w:t>
      </w:r>
      <w:r>
        <w:rPr>
          <w:rFonts w:hint="eastAsia" w:eastAsia="仿宋_GB2312"/>
          <w:sz w:val="32"/>
          <w:szCs w:val="32"/>
          <w:lang w:val="en-US" w:eastAsia="zh-CN"/>
        </w:rPr>
        <w:t>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经省科技厅2024年第13次厅长办公会审议通过。</w:t>
      </w:r>
    </w:p>
    <w:p>
      <w:pPr>
        <w:spacing w:after="0"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主要内容</w:t>
      </w:r>
    </w:p>
    <w:p>
      <w:pPr>
        <w:widowControl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管理办法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</w:rPr>
        <w:t>共6</w:t>
      </w:r>
      <w:r>
        <w:rPr>
          <w:rFonts w:eastAsia="仿宋_GB2312"/>
          <w:sz w:val="32"/>
          <w:szCs w:val="32"/>
        </w:rPr>
        <w:t>章</w:t>
      </w:r>
      <w:r>
        <w:rPr>
          <w:rFonts w:hint="eastAsia" w:eastAsia="仿宋_GB2312"/>
          <w:sz w:val="32"/>
          <w:szCs w:val="32"/>
        </w:rPr>
        <w:t>33</w:t>
      </w:r>
      <w:r>
        <w:rPr>
          <w:rFonts w:eastAsia="仿宋_GB2312"/>
          <w:sz w:val="32"/>
          <w:szCs w:val="32"/>
        </w:rPr>
        <w:t>条。</w:t>
      </w:r>
    </w:p>
    <w:p>
      <w:pPr>
        <w:widowControl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（一）</w:t>
      </w:r>
      <w:r>
        <w:rPr>
          <w:rFonts w:eastAsia="楷体_GB2312"/>
          <w:sz w:val="32"/>
          <w:szCs w:val="32"/>
        </w:rPr>
        <w:t>总则。</w:t>
      </w:r>
      <w:r>
        <w:rPr>
          <w:rFonts w:eastAsia="仿宋_GB2312"/>
          <w:sz w:val="32"/>
          <w:szCs w:val="32"/>
        </w:rPr>
        <w:t>明确</w:t>
      </w:r>
      <w:r>
        <w:rPr>
          <w:rFonts w:hint="eastAsia" w:eastAsia="仿宋_GB2312"/>
          <w:sz w:val="32"/>
          <w:szCs w:val="32"/>
        </w:rPr>
        <w:t>《管理办法》制定目的、技术创新中心定位、遵循原则及管理机制。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楷体_GB2312"/>
          <w:kern w:val="2"/>
          <w:sz w:val="32"/>
          <w:szCs w:val="32"/>
        </w:rPr>
        <w:t>（二）</w:t>
      </w:r>
      <w:r>
        <w:rPr>
          <w:rFonts w:hint="eastAsia" w:eastAsia="楷体_GB2312"/>
          <w:kern w:val="2"/>
          <w:sz w:val="32"/>
          <w:szCs w:val="32"/>
        </w:rPr>
        <w:t>管理职责</w:t>
      </w:r>
      <w:r>
        <w:rPr>
          <w:rFonts w:eastAsia="楷体_GB2312"/>
          <w:kern w:val="2"/>
          <w:sz w:val="32"/>
          <w:szCs w:val="32"/>
        </w:rPr>
        <w:t>。</w:t>
      </w:r>
      <w:r>
        <w:rPr>
          <w:rFonts w:hint="eastAsia" w:eastAsia="仿宋_GB2312"/>
          <w:kern w:val="2"/>
          <w:sz w:val="32"/>
          <w:szCs w:val="32"/>
        </w:rPr>
        <w:t>对省科技厅、主管部门和依托单位的主要职责明确具体要求。</w:t>
      </w:r>
    </w:p>
    <w:p>
      <w:pPr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</w:t>
      </w:r>
      <w:r>
        <w:rPr>
          <w:rFonts w:hint="eastAsia" w:eastAsia="楷体_GB2312"/>
          <w:sz w:val="32"/>
          <w:szCs w:val="32"/>
        </w:rPr>
        <w:t>组建条件与程序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明确</w:t>
      </w:r>
      <w:r>
        <w:rPr>
          <w:rFonts w:hint="eastAsia" w:eastAsia="仿宋_GB2312"/>
          <w:sz w:val="32"/>
          <w:szCs w:val="32"/>
        </w:rPr>
        <w:t>组建技术创新中心应具备的基本条件和组建程序。</w:t>
      </w:r>
    </w:p>
    <w:p>
      <w:pPr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（四）</w:t>
      </w:r>
      <w:r>
        <w:rPr>
          <w:rFonts w:hint="eastAsia" w:eastAsia="楷体_GB2312"/>
          <w:sz w:val="32"/>
          <w:szCs w:val="32"/>
        </w:rPr>
        <w:t>运行</w:t>
      </w:r>
      <w:r>
        <w:rPr>
          <w:rFonts w:eastAsia="楷体_GB2312"/>
          <w:sz w:val="32"/>
          <w:szCs w:val="32"/>
        </w:rPr>
        <w:t>管理。</w:t>
      </w:r>
      <w:r>
        <w:rPr>
          <w:rFonts w:eastAsia="仿宋_GB2312"/>
          <w:sz w:val="32"/>
          <w:szCs w:val="32"/>
        </w:rPr>
        <w:t>明确</w:t>
      </w:r>
      <w:r>
        <w:rPr>
          <w:rFonts w:hint="eastAsia" w:eastAsia="仿宋_GB2312"/>
          <w:sz w:val="32"/>
          <w:szCs w:val="32"/>
        </w:rPr>
        <w:t>技术创新中心的建设运行形式，以及在研究方向、科研人才队伍、研发条件、知识产权保护等方面的具体要求。</w:t>
      </w:r>
    </w:p>
    <w:p>
      <w:pPr>
        <w:widowControl/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（五）</w:t>
      </w:r>
      <w:r>
        <w:rPr>
          <w:rFonts w:hint="eastAsia" w:eastAsia="楷体_GB2312"/>
          <w:sz w:val="32"/>
          <w:szCs w:val="32"/>
        </w:rPr>
        <w:t>绩效评价</w:t>
      </w:r>
      <w:r>
        <w:rPr>
          <w:rFonts w:eastAsia="楷体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明确对技术创新中心进行绩效评价的方式、流程及结果应用</w:t>
      </w:r>
      <w:r>
        <w:rPr>
          <w:rFonts w:eastAsia="仿宋_GB2312"/>
          <w:sz w:val="32"/>
          <w:szCs w:val="32"/>
        </w:rPr>
        <w:t>。</w:t>
      </w:r>
    </w:p>
    <w:p>
      <w:pPr>
        <w:spacing w:after="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（六）附则。</w:t>
      </w:r>
      <w:r>
        <w:rPr>
          <w:rFonts w:eastAsia="仿宋_GB2312"/>
          <w:sz w:val="32"/>
          <w:szCs w:val="32"/>
        </w:rPr>
        <w:t>明确解释单位、施行时间等内容。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五、关于施行日期的说明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该文件的公布日期是2024年12月18日，施行日期是2025年1月19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</w:p>
    <w:sectPr>
      <w:pgSz w:w="11906" w:h="16838"/>
      <w:pgMar w:top="2154" w:right="1644" w:bottom="209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BB488F"/>
    <w:multiLevelType w:val="singleLevel"/>
    <w:tmpl w:val="A4BB488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jFlYmQ1MWMzMjg2ZDczYTAxNmQwYzIxN2QwZGYifQ=="/>
  </w:docVars>
  <w:rsids>
    <w:rsidRoot w:val="00C20DE6"/>
    <w:rsid w:val="00361D1C"/>
    <w:rsid w:val="003C343A"/>
    <w:rsid w:val="00630C8E"/>
    <w:rsid w:val="0065686F"/>
    <w:rsid w:val="009B7981"/>
    <w:rsid w:val="00AB7E7F"/>
    <w:rsid w:val="00C20DE6"/>
    <w:rsid w:val="00C402E9"/>
    <w:rsid w:val="00F9507F"/>
    <w:rsid w:val="080612ED"/>
    <w:rsid w:val="15940F91"/>
    <w:rsid w:val="25E71E74"/>
    <w:rsid w:val="2C8E03F7"/>
    <w:rsid w:val="2D0C7068"/>
    <w:rsid w:val="2F5E7323"/>
    <w:rsid w:val="38563836"/>
    <w:rsid w:val="703D1156"/>
    <w:rsid w:val="74005D81"/>
    <w:rsid w:val="7C9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2042</Words>
  <Characters>2080</Characters>
  <Lines>13</Lines>
  <Paragraphs>3</Paragraphs>
  <TotalTime>1</TotalTime>
  <ScaleCrop>false</ScaleCrop>
  <LinksUpToDate>false</LinksUpToDate>
  <CharactersWithSpaces>2080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2024-12-03T00:23:00Z</dcterms:created>
  <dc:creator>admin</dc:creator>
  <cp:lastModifiedBy>叨叨</cp:lastModifiedBy>
  <cp:lastPrinted>2025-01-02T07:05:00Z</cp:lastPrinted>
  <dcterms:modified xsi:type="dcterms:W3CDTF">2025-01-16T06:58:17Z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B6AB73676D9B498E9E023BCA032B7077_13</vt:lpwstr>
  </property>
  <property fmtid="{D5CDD505-2E9C-101B-9397-08002B2CF9AE}" pid="4" name="KSOTemplateDocerSaveRecord">
    <vt:lpwstr>eyJoZGlkIjoiNDQ4YjFlYmQ1MWMzMjg2ZDczYTAxNmQwYzIxN2QwZGYiLCJ1c2VySWQiOiI0ODU0ODg0NjMifQ==</vt:lpwstr>
  </property>
</Properties>
</file>