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80" w:lineRule="exac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附件5</w:t>
      </w:r>
    </w:p>
    <w:p>
      <w:pPr>
        <w:spacing w:beforeLines="50" w:afterLines="50"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企业知识产权情况表</w:t>
      </w:r>
    </w:p>
    <w:p>
      <w:pPr>
        <w:spacing w:afterLines="50" w:line="480" w:lineRule="atLeast"/>
        <w:rPr>
          <w:rFonts w:ascii="仿宋_GB2312" w:eastAsia="仿宋_GB2312"/>
          <w:spacing w:val="-6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企业： </w:t>
      </w:r>
    </w:p>
    <w:tbl>
      <w:tblPr>
        <w:tblStyle w:val="5"/>
        <w:tblW w:w="143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1656"/>
        <w:gridCol w:w="733"/>
        <w:gridCol w:w="1098"/>
        <w:gridCol w:w="1146"/>
        <w:gridCol w:w="1146"/>
        <w:gridCol w:w="1146"/>
        <w:gridCol w:w="945"/>
        <w:gridCol w:w="1236"/>
        <w:gridCol w:w="1628"/>
        <w:gridCol w:w="1431"/>
        <w:gridCol w:w="15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1656" w:type="dxa"/>
            <w:vAlign w:val="center"/>
          </w:tcPr>
          <w:p>
            <w:pPr>
              <w:adjustRightInd w:val="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知识产权名称</w:t>
            </w: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类别</w:t>
            </w:r>
          </w:p>
        </w:tc>
        <w:tc>
          <w:tcPr>
            <w:tcW w:w="109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专利号</w:t>
            </w:r>
          </w:p>
        </w:tc>
        <w:tc>
          <w:tcPr>
            <w:tcW w:w="114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授权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日期</w:t>
            </w:r>
          </w:p>
        </w:tc>
        <w:tc>
          <w:tcPr>
            <w:tcW w:w="114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到期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日期</w:t>
            </w: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获得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方式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出让方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转让时间</w:t>
            </w:r>
          </w:p>
        </w:tc>
        <w:tc>
          <w:tcPr>
            <w:tcW w:w="162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对应</w:t>
            </w:r>
            <w:r>
              <w:rPr>
                <w:rFonts w:ascii="黑体" w:hAnsi="黑体" w:eastAsia="黑体"/>
                <w:sz w:val="24"/>
              </w:rPr>
              <w:t>RD/PS</w:t>
            </w:r>
            <w:r>
              <w:rPr>
                <w:rFonts w:hint="eastAsia" w:ascii="黑体" w:hAnsi="黑体" w:eastAsia="黑体"/>
                <w:sz w:val="24"/>
              </w:rPr>
              <w:t>编号</w:t>
            </w:r>
          </w:p>
        </w:tc>
        <w:tc>
          <w:tcPr>
            <w:tcW w:w="14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共有权属人</w:t>
            </w:r>
          </w:p>
        </w:tc>
        <w:tc>
          <w:tcPr>
            <w:tcW w:w="157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以往认定申请使用年度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09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4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4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62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4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7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09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4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4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4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62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4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7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73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09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4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4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146" w:type="dxa"/>
            <w:vAlign w:val="center"/>
          </w:tcPr>
          <w:p>
            <w:pPr>
              <w:adjustRightInd w:val="0"/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62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4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57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</w:tbl>
    <w:p>
      <w:pPr>
        <w:spacing w:line="360" w:lineRule="exact"/>
        <w:rPr>
          <w:rFonts w:eastAsia="仿宋_GB2312"/>
          <w:szCs w:val="21"/>
        </w:rPr>
      </w:pPr>
      <w:r>
        <w:rPr>
          <w:rFonts w:eastAsia="仿宋_GB2312"/>
          <w:szCs w:val="21"/>
        </w:rPr>
        <w:t>填表说明：</w:t>
      </w:r>
    </w:p>
    <w:p>
      <w:pPr>
        <w:spacing w:line="360" w:lineRule="exact"/>
        <w:rPr>
          <w:rFonts w:eastAsia="仿宋_GB2312"/>
          <w:szCs w:val="21"/>
        </w:rPr>
      </w:pPr>
      <w:r>
        <w:rPr>
          <w:rFonts w:eastAsia="仿宋_GB2312"/>
          <w:szCs w:val="21"/>
        </w:rPr>
        <w:t>1.“知识产权名称”填写知识产权证书上的具体名称，填写内容应与证书上完全一致；</w:t>
      </w:r>
    </w:p>
    <w:p>
      <w:pPr>
        <w:spacing w:line="360" w:lineRule="exact"/>
        <w:rPr>
          <w:rFonts w:eastAsia="仿宋_GB2312"/>
          <w:szCs w:val="21"/>
        </w:rPr>
      </w:pPr>
      <w:r>
        <w:rPr>
          <w:rFonts w:eastAsia="仿宋_GB2312"/>
          <w:szCs w:val="21"/>
        </w:rPr>
        <w:t>2.“类别”填写发明专利（含国防专利）、植物新品种、国家级农作物品种、国家新药、国家一级中药保护品种、集成电路布图设计专有权、实用新型、外观设计、软件著作权；</w:t>
      </w:r>
    </w:p>
    <w:p>
      <w:pPr>
        <w:spacing w:line="360" w:lineRule="exact"/>
        <w:rPr>
          <w:rFonts w:eastAsia="仿宋_GB2312"/>
          <w:szCs w:val="21"/>
        </w:rPr>
      </w:pPr>
      <w:r>
        <w:rPr>
          <w:rFonts w:eastAsia="仿宋_GB2312"/>
          <w:szCs w:val="21"/>
        </w:rPr>
        <w:t>3.“到期日期”填写知识产权期限（专利权期限、保护期限等）的截止日期，若知识产权已失效则不可填报；</w:t>
      </w:r>
    </w:p>
    <w:p>
      <w:pPr>
        <w:spacing w:line="360" w:lineRule="exact"/>
        <w:rPr>
          <w:rFonts w:eastAsia="仿宋_GB2312"/>
          <w:szCs w:val="21"/>
        </w:rPr>
      </w:pPr>
      <w:r>
        <w:rPr>
          <w:rFonts w:eastAsia="仿宋_GB2312"/>
          <w:szCs w:val="21"/>
        </w:rPr>
        <w:t>4.“获得方式”填写自主研发、转让（受让、受赠、并购）；</w:t>
      </w:r>
    </w:p>
    <w:p>
      <w:pPr>
        <w:spacing w:line="360" w:lineRule="exact"/>
        <w:rPr>
          <w:rFonts w:eastAsia="仿宋_GB2312"/>
          <w:szCs w:val="21"/>
        </w:rPr>
      </w:pPr>
      <w:r>
        <w:rPr>
          <w:rFonts w:eastAsia="仿宋_GB2312"/>
          <w:szCs w:val="21"/>
        </w:rPr>
        <w:t>5.“出让方”填写，若转让方式获得知识产权，须填写“出让方”名称，若自主研发获得，用“—”表示；</w:t>
      </w:r>
    </w:p>
    <w:p>
      <w:pPr>
        <w:spacing w:line="360" w:lineRule="exact"/>
        <w:rPr>
          <w:rFonts w:eastAsia="仿宋_GB2312"/>
          <w:szCs w:val="21"/>
        </w:rPr>
      </w:pPr>
      <w:r>
        <w:rPr>
          <w:rFonts w:eastAsia="仿宋_GB2312"/>
          <w:szCs w:val="21"/>
        </w:rPr>
        <w:t>6.“转让时间”填写知识产权权属相关变更手续的批复时间或权属转让生效时间；</w:t>
      </w:r>
    </w:p>
    <w:p>
      <w:pPr>
        <w:tabs>
          <w:tab w:val="left" w:pos="945"/>
        </w:tabs>
        <w:spacing w:line="360" w:lineRule="exact"/>
        <w:rPr>
          <w:rFonts w:eastAsia="仿宋_GB2312"/>
          <w:szCs w:val="21"/>
        </w:rPr>
      </w:pPr>
      <w:r>
        <w:rPr>
          <w:rFonts w:eastAsia="仿宋_GB2312"/>
          <w:szCs w:val="21"/>
        </w:rPr>
        <w:t>7.“对应RD/PS编号”填写申报书中“研发活动编号（RD…）”和“高新技术产品（服务）编号（PS…）”；</w:t>
      </w:r>
    </w:p>
    <w:p>
      <w:pPr>
        <w:tabs>
          <w:tab w:val="left" w:pos="945"/>
        </w:tabs>
        <w:spacing w:line="360" w:lineRule="exact"/>
        <w:rPr>
          <w:rFonts w:eastAsia="仿宋_GB2312"/>
          <w:szCs w:val="21"/>
        </w:rPr>
      </w:pPr>
      <w:r>
        <w:rPr>
          <w:rFonts w:eastAsia="仿宋_GB2312"/>
          <w:szCs w:val="21"/>
        </w:rPr>
        <w:t>8. “以往认定申请使用年度” 填写再次申请认定的高新技术企业，在以往通过认定（含复审）年度提交的认定申请材料使用过该专利的年度；</w:t>
      </w:r>
    </w:p>
    <w:p>
      <w:pPr>
        <w:pStyle w:val="8"/>
        <w:tabs>
          <w:tab w:val="left" w:pos="1442"/>
        </w:tabs>
        <w:spacing w:line="360" w:lineRule="exact"/>
        <w:ind w:firstLine="0"/>
      </w:pPr>
      <w:r>
        <w:rPr>
          <w:rFonts w:eastAsia="仿宋_GB231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-219710</wp:posOffset>
                </wp:positionH>
                <wp:positionV relativeFrom="paragraph">
                  <wp:posOffset>490220</wp:posOffset>
                </wp:positionV>
                <wp:extent cx="9230360" cy="664210"/>
                <wp:effectExtent l="4445" t="4445" r="23495" b="1714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0360" cy="66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Theme="minorEastAsia" w:hAnsiTheme="minorEastAsia" w:eastAsiaTheme="minorEastAsia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Theme="minorEastAsia" w:hAnsiTheme="minorEastAsia" w:eastAsiaTheme="minor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/>
                                <w:sz w:val="28"/>
                                <w:szCs w:val="28"/>
                              </w:rPr>
                              <w:t>— 14 —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3pt;margin-top:38.6pt;height:52.3pt;width:726.8pt;z-index:251659264;mso-width-relative:page;mso-height-relative:page;" fillcolor="#FFFFFF" filled="t" stroked="t" coordsize="21600,21600" o:gfxdata="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bwAc42QAAAAsBAAAPAAAAAAAAAAEAIAAAACIAAABkcnMvZG93bnJldi54bWxQSwECFAAUAAAA&#10;CACHTuJAHDX5YO0BAADoAwAADgAAAAAAAAABACAAAAAoAQAAZHJzL2Uyb0RvYy54bWxQSwUGAAAA&#10;AAYABgBZAQAAhw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Theme="minorEastAsia" w:hAnsiTheme="minorEastAsia" w:eastAsiaTheme="minorEastAsia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asciiTheme="minorEastAsia" w:hAnsiTheme="minorEastAsia" w:eastAsiaTheme="minor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Theme="minorEastAsia" w:hAnsiTheme="minorEastAsia" w:eastAsiaTheme="minorEastAsia"/>
                          <w:sz w:val="28"/>
                          <w:szCs w:val="28"/>
                        </w:rPr>
                        <w:t>— 14 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仿宋_GB2312"/>
          <w:sz w:val="21"/>
          <w:szCs w:val="21"/>
        </w:rPr>
        <w:t>9.</w:t>
      </w:r>
      <w:r>
        <w:rPr>
          <w:rFonts w:eastAsia="仿宋_GB2312"/>
        </w:rPr>
        <w:t xml:space="preserve"> </w:t>
      </w:r>
      <w:r>
        <w:rPr>
          <w:rFonts w:eastAsia="仿宋_GB2312"/>
          <w:sz w:val="21"/>
          <w:szCs w:val="21"/>
        </w:rPr>
        <w:t>该表填写顺序和《高新技术企业认定申请书》“二、知识产权汇总表”保持一致。</w:t>
      </w: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68588"/>
      <w:docPartObj>
        <w:docPartGallery w:val="autotext"/>
      </w:docPartObj>
    </w:sdtPr>
    <w:sdtContent>
      <w:p>
        <w:pPr>
          <w:pStyle w:val="2"/>
          <w:numPr>
            <w:ilvl w:val="0"/>
            <w:numId w:val="1"/>
          </w:numPr>
          <w:jc w:val="right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9625F"/>
    <w:multiLevelType w:val="multilevel"/>
    <w:tmpl w:val="64A9625F"/>
    <w:lvl w:ilvl="0" w:tentative="0">
      <w:start w:val="1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23A68"/>
    <w:rsid w:val="01CD2B16"/>
    <w:rsid w:val="22D944A1"/>
    <w:rsid w:val="2A7B100D"/>
    <w:rsid w:val="2A7C3C6A"/>
    <w:rsid w:val="312013D7"/>
    <w:rsid w:val="41DB5BC3"/>
    <w:rsid w:val="465979DD"/>
    <w:rsid w:val="4FDB2A3D"/>
    <w:rsid w:val="50E23A68"/>
    <w:rsid w:val="56061599"/>
    <w:rsid w:val="57B55D71"/>
    <w:rsid w:val="60354378"/>
    <w:rsid w:val="6047540C"/>
    <w:rsid w:val="61795455"/>
    <w:rsid w:val="663B0381"/>
    <w:rsid w:val="6FA77E6D"/>
    <w:rsid w:val="78BC0225"/>
    <w:rsid w:val="7A104948"/>
    <w:rsid w:val="7C03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qFormat/>
    <w:uiPriority w:val="99"/>
    <w:rPr>
      <w:color w:val="0000FF"/>
      <w:u w:val="single"/>
    </w:rPr>
  </w:style>
  <w:style w:type="paragraph" w:customStyle="1" w:styleId="8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2021-05-14T08:51:00Z</dcterms:created>
  <dc:creator>CH</dc:creator>
  <cp:lastModifiedBy>CH</cp:lastModifiedBy>
  <dcterms:modified xsi:type="dcterms:W3CDTF">2021-05-14T08:57:22Z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