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96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93"/>
        <w:gridCol w:w="870"/>
        <w:gridCol w:w="1635"/>
        <w:gridCol w:w="2055"/>
        <w:gridCol w:w="1590"/>
        <w:gridCol w:w="364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5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黑体"/>
                <w:color w:val="000000"/>
                <w:kern w:val="0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5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6"/>
                <w:szCs w:val="36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>科技类民办非企业单位性质的社会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outlineLvl w:val="9"/>
              <w:rPr>
                <w:rFonts w:eastAsia="方正小标宋_GBK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</w:rPr>
              <w:t>研发机构人员名单表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  <w:r>
              <w:rPr>
                <w:rFonts w:eastAsia="宋体"/>
                <w:bCs/>
                <w:sz w:val="21"/>
                <w:szCs w:val="22"/>
                <w:highlight w:val="none"/>
              </w:rPr>
              <w:t>填报单位（</w:t>
            </w:r>
            <w:r>
              <w:rPr>
                <w:rFonts w:hint="eastAsia" w:eastAsia="宋体"/>
                <w:bCs/>
                <w:sz w:val="21"/>
                <w:szCs w:val="22"/>
                <w:highlight w:val="none"/>
                <w:lang w:eastAsia="zh-CN"/>
              </w:rPr>
              <w:t>加盖</w:t>
            </w:r>
            <w:r>
              <w:rPr>
                <w:rFonts w:eastAsia="宋体"/>
                <w:bCs/>
                <w:sz w:val="21"/>
                <w:szCs w:val="22"/>
                <w:highlight w:val="none"/>
              </w:rPr>
              <w:t xml:space="preserve">公章）：                            法人签字：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性别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身份证号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是否专业技术人员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学历/技术职称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4" w:type="dxa"/>
          <w:trHeight w:val="567" w:hRule="exac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B6B2D"/>
    <w:rsid w:val="3F1B6B2D"/>
    <w:rsid w:val="424A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2021-12-17T00:49:00Z</dcterms:created>
  <dc:creator>CH</dc:creator>
  <cp:lastModifiedBy>CH</cp:lastModifiedBy>
  <dcterms:modified xsi:type="dcterms:W3CDTF">2021-12-17T00:50:50Z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