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六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批山东省院士工作站</w:t>
      </w:r>
    </w:p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拟备案名单（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家）</w:t>
      </w:r>
    </w:p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ascii="仿宋_GB2312" w:hAnsi="Verdana" w:eastAsia="仿宋_GB2312"/>
          <w:sz w:val="32"/>
          <w:szCs w:val="32"/>
        </w:rPr>
      </w:pPr>
    </w:p>
    <w:tbl>
      <w:tblPr>
        <w:tblStyle w:val="3"/>
        <w:tblW w:w="81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4485"/>
        <w:gridCol w:w="22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44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4485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申请单位名称</w:t>
            </w:r>
          </w:p>
        </w:tc>
        <w:tc>
          <w:tcPr>
            <w:tcW w:w="224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44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bookmarkStart w:id="0" w:name="OLE_LINK2" w:colFirst="0" w:colLast="68"/>
            <w:bookmarkStart w:id="1" w:name="OLE_LINK1" w:colFirst="0" w:colLast="68"/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4485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山东大学</w:t>
            </w:r>
          </w:p>
        </w:tc>
        <w:tc>
          <w:tcPr>
            <w:tcW w:w="224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44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32"/>
                <w:szCs w:val="32"/>
                <w:lang w:val="en-US" w:eastAsia="zh-CN" w:bidi="ar-SA"/>
              </w:rPr>
              <w:t>2</w:t>
            </w:r>
          </w:p>
        </w:tc>
        <w:tc>
          <w:tcPr>
            <w:tcW w:w="4485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山东喜赢盈食品科技有限公司</w:t>
            </w:r>
          </w:p>
        </w:tc>
        <w:tc>
          <w:tcPr>
            <w:tcW w:w="224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144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32"/>
                <w:szCs w:val="32"/>
                <w:lang w:val="en-US" w:eastAsia="zh-CN" w:bidi="ar-SA"/>
              </w:rPr>
              <w:t>3</w:t>
            </w:r>
          </w:p>
        </w:tc>
        <w:tc>
          <w:tcPr>
            <w:tcW w:w="4485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烟台兴业机械股份</w:t>
            </w:r>
          </w:p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有限公司</w:t>
            </w:r>
          </w:p>
        </w:tc>
        <w:tc>
          <w:tcPr>
            <w:tcW w:w="224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144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32"/>
                <w:szCs w:val="32"/>
                <w:lang w:val="en-US" w:eastAsia="zh-CN" w:bidi="ar-SA"/>
              </w:rPr>
              <w:t>4</w:t>
            </w:r>
          </w:p>
        </w:tc>
        <w:tc>
          <w:tcPr>
            <w:tcW w:w="4485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山东恒联新材料股份有限公司</w:t>
            </w:r>
          </w:p>
        </w:tc>
        <w:tc>
          <w:tcPr>
            <w:tcW w:w="224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144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32"/>
                <w:szCs w:val="32"/>
                <w:lang w:val="en-US" w:eastAsia="zh-CN" w:bidi="ar-SA"/>
              </w:rPr>
              <w:t>5</w:t>
            </w:r>
          </w:p>
        </w:tc>
        <w:tc>
          <w:tcPr>
            <w:tcW w:w="4485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山东山科世鑫科技</w:t>
            </w:r>
          </w:p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有限公司</w:t>
            </w:r>
          </w:p>
        </w:tc>
        <w:tc>
          <w:tcPr>
            <w:tcW w:w="224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144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32"/>
                <w:szCs w:val="32"/>
                <w:lang w:val="en-US" w:eastAsia="zh-CN" w:bidi="ar-SA"/>
              </w:rPr>
              <w:t>6</w:t>
            </w:r>
          </w:p>
        </w:tc>
        <w:tc>
          <w:tcPr>
            <w:tcW w:w="4485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山东卫康生物医药</w:t>
            </w:r>
          </w:p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科技有限公司</w:t>
            </w:r>
          </w:p>
        </w:tc>
        <w:tc>
          <w:tcPr>
            <w:tcW w:w="224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临沂</w:t>
            </w:r>
          </w:p>
        </w:tc>
      </w:tr>
      <w:bookmarkEnd w:id="0"/>
      <w:bookmarkEnd w:id="1"/>
    </w:tbl>
    <w:p/>
    <w:p>
      <w:bookmarkStart w:id="2" w:name="_GoBack"/>
      <w:bookmarkEnd w:id="2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2C153750"/>
    <w:rsid w:val="2C153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6" w:lineRule="atLeast"/>
      <w:outlineLvl w:val="3"/>
    </w:pPr>
    <w:rPr>
      <w:rFonts w:ascii="Arial" w:hAnsi="Arial" w:eastAsia="黑体"/>
      <w:b/>
      <w:sz w:val="2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2023-08-28T02:15:00Z</dcterms:created>
  <dc:creator>'Always</dc:creator>
  <cp:lastModifiedBy>'Always</cp:lastModifiedBy>
  <dcterms:modified xsi:type="dcterms:W3CDTF">2023-08-28T02:15:35Z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D6CE84A3D09A44D7A72762AFC5D8E787_11</vt:lpwstr>
  </property>
</Properties>
</file>