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ascii="黑体" w:hAnsi="黑体" w:eastAsia="黑体" w:cs="黑体"/>
          <w:bCs/>
          <w:color w:val="FF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附件2</w:t>
      </w:r>
    </w:p>
    <w:p>
      <w:pPr>
        <w:snapToGrid w:val="0"/>
        <w:spacing w:line="560" w:lineRule="exact"/>
        <w:ind w:firstLine="643" w:firstLineChars="200"/>
        <w:rPr>
          <w:rFonts w:ascii="仿宋_GB2312" w:hAnsi="Calibri" w:eastAsia="仿宋_GB2312" w:cs="Times New Roman"/>
          <w:b/>
          <w:color w:val="FF0000"/>
          <w:sz w:val="32"/>
          <w:szCs w:val="32"/>
          <w:highlight w:val="none"/>
        </w:rPr>
      </w:pPr>
    </w:p>
    <w:p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自然科学研究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职称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评价标准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条件</w:t>
      </w:r>
    </w:p>
    <w:p>
      <w:pPr>
        <w:snapToGrid w:val="0"/>
        <w:spacing w:after="312" w:afterLines="100" w:line="560" w:lineRule="exact"/>
        <w:jc w:val="center"/>
        <w:rPr>
          <w:rFonts w:ascii="仿宋_GB2312" w:hAnsi="Calibri" w:eastAsia="仿宋_GB2312" w:cs="Times New Roman"/>
          <w:b/>
          <w:color w:val="FF000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指标解释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1.凡冠有“以上”的，均含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本级或本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数量。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Calibri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2.“核心期刊”指全国中文核心期刊、中国科技核心期刊和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中国科技期刊卓越行动计划入选期刊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中国科学引文数据库来源期刊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全国中文核心期刊指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北京大学图书馆出版的《中文核心期刊要目总览》中所评选出的期刊；中国科技核心期刊指中国科学技术信息研究所出版的“中国科技论文统计源期刊”。 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“期刊”“公开发行的学术刊物”主要指经新闻出版部门批准，在我国境内出版的具有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ISSN刊号和CN刊号的期刊。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3.“专著、译著”指具有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ISBN国际标准书号和CIP数据核字号，公开出版发行的专业研究性合法书籍，不包括一个单位、一个系统出版的论文集、讲话集、报告集等。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4.“主持”或“第一完成人”指该项目或课题的总负责人，负责该奖项、项目或课题等的全面工作，应排名第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1位；“主要完成人”指奖项、项目或课题等的主持人或主要参与者，应排名前3位。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5.“省级”“市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级”等表述，指行政区划的省、设区的市党委、政府及其组成部门（单位），以及人大、政协机关或同等级的有关部门、机构等。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本标准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  <w:t>条件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所指表彰，是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  <w:t>指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党的机关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人大机关、行政机关、政协机关、监察机关、审判机关、检察机关、人民团体和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  <w:t>经批准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免于登记的社会团体及其所属单位经党中央、国务院或省委、省政府批准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  <w:t>举办的面向各级各部门或者本系统本行业的各类评比达标表彰活动。</w:t>
      </w:r>
    </w:p>
    <w:p>
      <w:pPr>
        <w:snapToGrid w:val="0"/>
        <w:spacing w:line="56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.学历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认定根据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国家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有关政策执行。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.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文中各职称层级所列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业绩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，其中基础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研究侧重（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1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（2）（4）项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，应用研究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与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技术开发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推广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侧重（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1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（2）（3）（4）项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，科技咨询与科技管理服务侧重（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1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（2）（5）（6）项，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技术经纪侧重（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1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）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（7）项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9.本标准条件所指“满足下列条件之一”中：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与本专业有关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报告、方案、规划等，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指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与本专业有关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调研报告、项目可行性分析报告、技术咨询报告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改革方案、重大专业活动策划执行方案、事业发展规划等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专业学术会议（论坛）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及各类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论文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均需附会议及论文原件证明和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检索报告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同行知名专家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指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获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得自然科学研究系列的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正高级职称满10年或正高三级岗位以上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的专家；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高质量成果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指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具有重大学术影响、取得显著应用效果、为经济社会发展和国家安全作出突出贡献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的成果。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Calibri" w:eastAsia="仿宋_GB2312" w:cs="Times New Roman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10.本标准条件所指“具备下列业绩之一”中：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技术转移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成果转化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转化营业收入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等，均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需提供与企业或高校院所等被服务方签订的服务项目协议、技术合同、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技术或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成果权属证明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具有资质的中介机构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出具的技术转移或者成果转化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收入专项审计或鉴证报告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发票及入账银行回单原件、单位证明等相关材料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横向课题经费需提供单位财务证明、技术合同等相关材料；初创型企业获得天使投资或风险投资需提供与本人直接相关的证明、投资协议或股权变更书、到账凭证等相关材料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科研项目，均需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经主管部门验收通过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提出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重要的创新思路和方法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被</w:t>
      </w:r>
      <w:r>
        <w:rPr>
          <w:rFonts w:hint="eastAsia" w:ascii="仿宋_GB2312" w:eastAsia="仿宋_GB2312" w:cs="Times New Roman"/>
          <w:bCs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采纳</w:t>
      </w:r>
      <w:r>
        <w:rPr>
          <w:rFonts w:hint="eastAsia" w:ascii="仿宋_GB2312" w:eastAsia="仿宋_GB2312" w:cs="Times New Roman"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省部级单位采纳1项视同</w:t>
      </w:r>
      <w:r>
        <w:rPr>
          <w:rFonts w:hint="eastAsia" w:ascii="仿宋_GB2312" w:eastAsia="仿宋_GB2312" w:cs="Times New Roman"/>
          <w:bCs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仿宋_GB2312" w:hAnsi="Calibri" w:eastAsia="仿宋_GB2312" w:cs="Times New Roman"/>
          <w:bCs/>
          <w:sz w:val="32"/>
          <w:szCs w:val="32"/>
          <w:highlight w:val="none"/>
        </w:rPr>
        <w:t>厅级单位采纳2项</w:t>
      </w:r>
      <w:r>
        <w:rPr>
          <w:rFonts w:hint="eastAsia" w:ascii="仿宋_GB2312" w:eastAsia="仿宋_GB2312" w:cs="Times New Roman"/>
          <w:bCs/>
          <w:sz w:val="32"/>
          <w:szCs w:val="32"/>
          <w:highlight w:val="none"/>
          <w:lang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61A9C"/>
    <w:rsid w:val="42B61A9C"/>
    <w:rsid w:val="4F41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2021-12-24T09:04:00Z</dcterms:created>
  <dc:creator>CH</dc:creator>
  <cp:lastModifiedBy>CH</cp:lastModifiedBy>
  <dcterms:modified xsi:type="dcterms:W3CDTF">2021-12-24T09:04:38Z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