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1</w:t>
      </w:r>
    </w:p>
    <w:p>
      <w:pPr>
        <w:jc w:val="center"/>
        <w:rPr>
          <w:rFonts w:ascii="Times New Roman" w:hAnsi="Times New Roman"/>
        </w:rPr>
      </w:pPr>
    </w:p>
    <w:p>
      <w:pPr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eastAsia="方正小标宋简体"/>
          <w:color w:val="000000"/>
          <w:sz w:val="44"/>
          <w:szCs w:val="44"/>
        </w:rPr>
        <w:t>省级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HYPERLINK "https://www.most.gov.cn/xxgk/xinxifenlei/fdzdgknr/qtwj/qtwj2021/202110/W020211029600836375176.doc" \t "_blank"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eastAsia="方正小标宋简体"/>
          <w:color w:val="000000"/>
          <w:sz w:val="44"/>
          <w:szCs w:val="44"/>
        </w:rPr>
        <w:t>大学科技园绩效评价结果</w:t>
      </w:r>
      <w:r>
        <w:rPr>
          <w:rFonts w:ascii="Times New Roman" w:hAnsi="Times New Roman"/>
        </w:rPr>
        <w:fldChar w:fldCharType="end"/>
      </w:r>
    </w:p>
    <w:p>
      <w:pPr>
        <w:rPr>
          <w:rFonts w:ascii="Times New Roman" w:hAnsi="Times New Roman"/>
        </w:rPr>
      </w:pPr>
    </w:p>
    <w:tbl>
      <w:tblPr>
        <w:tblStyle w:val="2"/>
        <w:tblW w:w="100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5191"/>
        <w:gridCol w:w="1701"/>
        <w:gridCol w:w="22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eastAsia="黑体"/>
                <w:sz w:val="32"/>
                <w:szCs w:val="32"/>
              </w:rPr>
              <w:t>序号</w:t>
            </w:r>
          </w:p>
        </w:tc>
        <w:tc>
          <w:tcPr>
            <w:tcW w:w="519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eastAsia="黑体"/>
                <w:sz w:val="32"/>
                <w:szCs w:val="32"/>
              </w:rPr>
              <w:t>名</w:t>
            </w:r>
            <w:r>
              <w:rPr>
                <w:rFonts w:ascii="Times New Roman" w:hAnsi="Times New Roman" w:eastAsia="黑体"/>
                <w:sz w:val="32"/>
                <w:szCs w:val="32"/>
              </w:rPr>
              <w:t xml:space="preserve">  </w:t>
            </w:r>
            <w:r>
              <w:rPr>
                <w:rFonts w:ascii="Times New Roman" w:eastAsia="黑体"/>
                <w:sz w:val="32"/>
                <w:szCs w:val="32"/>
              </w:rPr>
              <w:t>称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eastAsia="黑体"/>
                <w:sz w:val="32"/>
                <w:szCs w:val="32"/>
              </w:rPr>
              <w:t>评价等级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主管部门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9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5191" w:type="dxa"/>
            <w:noWrap w:val="0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beforeAutospacing="1" w:afterAutospacing="1"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eastAsia="仿宋_GB2312"/>
                <w:sz w:val="32"/>
                <w:szCs w:val="32"/>
              </w:rPr>
              <w:t>哈工大（威海）大学科技园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eastAsia="仿宋_GB2312"/>
                <w:sz w:val="32"/>
                <w:szCs w:val="32"/>
              </w:rPr>
              <w:t>优秀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威海市科技局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9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5191" w:type="dxa"/>
            <w:noWrap w:val="0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beforeAutospacing="1" w:afterAutospacing="1" w:line="400" w:lineRule="exact"/>
              <w:rPr>
                <w:rFonts w:ascii="Times New Roman" w:hAnsi="Times New Roman" w:eastAsia="仿宋_GB2312"/>
                <w:spacing w:val="-20"/>
                <w:sz w:val="32"/>
                <w:szCs w:val="32"/>
              </w:rPr>
            </w:pPr>
            <w:r>
              <w:rPr>
                <w:rFonts w:ascii="Times New Roman" w:eastAsia="仿宋_GB2312"/>
                <w:sz w:val="32"/>
                <w:szCs w:val="32"/>
              </w:rPr>
              <w:t>山东理工大学科技园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eastAsia="仿宋_GB2312"/>
                <w:sz w:val="32"/>
                <w:szCs w:val="32"/>
              </w:rPr>
              <w:t>优秀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淄博市科技局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5191" w:type="dxa"/>
            <w:noWrap w:val="0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beforeAutospacing="1" w:afterAutospacing="1"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eastAsia="仿宋_GB2312"/>
                <w:sz w:val="32"/>
                <w:szCs w:val="32"/>
              </w:rPr>
              <w:t>济南大学科技园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eastAsia="仿宋_GB2312"/>
                <w:sz w:val="32"/>
                <w:szCs w:val="32"/>
              </w:rPr>
              <w:t>合格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济南市科技局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5191" w:type="dxa"/>
            <w:noWrap w:val="0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beforeAutospacing="1" w:afterAutospacing="1"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eastAsia="仿宋_GB2312"/>
                <w:sz w:val="32"/>
                <w:szCs w:val="32"/>
              </w:rPr>
              <w:t>北京大学清华大学烟台大学科技园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eastAsia="仿宋_GB2312"/>
                <w:sz w:val="32"/>
                <w:szCs w:val="32"/>
              </w:rPr>
              <w:t>合格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烟台市科技局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9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5191" w:type="dxa"/>
            <w:noWrap w:val="0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beforeAutospacing="1" w:afterAutospacing="1"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eastAsia="仿宋_GB2312"/>
                <w:sz w:val="32"/>
                <w:szCs w:val="32"/>
              </w:rPr>
              <w:t>青岛大学科技园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eastAsia="仿宋_GB2312"/>
                <w:sz w:val="32"/>
                <w:szCs w:val="32"/>
              </w:rPr>
              <w:t>合格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青岛市科技局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9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5191" w:type="dxa"/>
            <w:noWrap w:val="0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beforeAutospacing="1" w:afterAutospacing="1"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荣昌生物医药大学科技园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合格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烟台市科技局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9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5191" w:type="dxa"/>
            <w:noWrap w:val="0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beforeAutospacing="1" w:afterAutospacing="1"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东方海洋大学科技园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合格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烟台市科技局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9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5191" w:type="dxa"/>
            <w:noWrap w:val="0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beforeAutospacing="1" w:afterAutospacing="1"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日照大学科技园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合格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日照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9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5191" w:type="dxa"/>
            <w:noWrap w:val="0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beforeAutospacing="1" w:afterAutospacing="1"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济南齐鲁大学科技园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合格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济南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9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5191" w:type="dxa"/>
            <w:noWrap w:val="0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beforeAutospacing="1" w:afterAutospacing="1"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山东特检泰山大学科技园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不合格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泰安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9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备注</w:t>
            </w:r>
          </w:p>
        </w:tc>
        <w:tc>
          <w:tcPr>
            <w:tcW w:w="9160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按照《山东省大学科技园管理办法》，绩效评价分为“优秀、合格、不合格”3个等级。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12B7794"/>
    <w:rsid w:val="60EA448B"/>
    <w:rsid w:val="712B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2024-09-04T05:45:00Z</dcterms:created>
  <dc:creator>'Always</dc:creator>
  <cp:lastModifiedBy>'Always</cp:lastModifiedBy>
  <dcterms:modified xsi:type="dcterms:W3CDTF">2024-09-04T05:46:23Z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2084CBDD43A042719D05DB47AE656E7A_11</vt:lpwstr>
  </property>
</Properties>
</file>