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240" w:lineRule="auto"/>
        <w:ind w:firstLine="0"/>
        <w:rPr>
          <w:rFonts w:ascii="Times New Roman" w:hAnsi="Times New Roman" w:eastAsia="黑体"/>
          <w:bCs/>
          <w:snapToGrid/>
          <w:kern w:val="2"/>
          <w:szCs w:val="32"/>
        </w:rPr>
      </w:pPr>
      <w:r>
        <w:rPr>
          <w:rFonts w:ascii="Times New Roman" w:hAnsi="Times New Roman" w:eastAsia="黑体"/>
          <w:bCs/>
          <w:snapToGrid/>
          <w:kern w:val="2"/>
          <w:szCs w:val="32"/>
        </w:rPr>
        <w:t>附件</w:t>
      </w:r>
      <w:r>
        <w:rPr>
          <w:rFonts w:ascii="黑体" w:hAnsi="黑体" w:eastAsia="黑体"/>
          <w:bCs/>
          <w:snapToGrid/>
          <w:kern w:val="2"/>
          <w:szCs w:val="32"/>
        </w:rPr>
        <w:t>1</w:t>
      </w:r>
      <w:bookmarkStart w:id="0" w:name="_GoBack"/>
      <w:bookmarkEnd w:id="0"/>
    </w:p>
    <w:p>
      <w:pPr>
        <w:autoSpaceDE/>
        <w:autoSpaceDN/>
        <w:adjustRightInd w:val="0"/>
        <w:spacing w:line="240" w:lineRule="auto"/>
        <w:ind w:firstLine="0"/>
        <w:jc w:val="center"/>
        <w:rPr>
          <w:rFonts w:ascii="Times New Roman" w:hAnsi="Times New Roman" w:eastAsia="方正小标宋简体"/>
          <w:bCs/>
          <w:snapToGrid/>
          <w:kern w:val="2"/>
          <w:sz w:val="44"/>
          <w:szCs w:val="44"/>
        </w:rPr>
      </w:pPr>
      <w:r>
        <w:rPr>
          <w:rFonts w:ascii="Times New Roman" w:hAnsi="Times New Roman" w:eastAsia="方正小标宋简体"/>
          <w:bCs/>
          <w:snapToGrid/>
          <w:kern w:val="2"/>
          <w:sz w:val="44"/>
          <w:szCs w:val="44"/>
        </w:rPr>
        <w:t>实验动物使用许可证名单（2022年</w:t>
      </w:r>
      <w:r>
        <w:rPr>
          <w:rFonts w:hint="eastAsia" w:ascii="Times New Roman" w:hAnsi="Times New Roman" w:eastAsia="方正小标宋简体"/>
          <w:bCs/>
          <w:snapToGrid/>
          <w:kern w:val="2"/>
          <w:sz w:val="44"/>
          <w:szCs w:val="44"/>
        </w:rPr>
        <w:t>第四批</w:t>
      </w:r>
      <w:r>
        <w:rPr>
          <w:rFonts w:ascii="Times New Roman" w:hAnsi="Times New Roman" w:eastAsia="方正小标宋简体"/>
          <w:bCs/>
          <w:snapToGrid/>
          <w:kern w:val="2"/>
          <w:sz w:val="44"/>
          <w:szCs w:val="44"/>
        </w:rPr>
        <w:t>）</w:t>
      </w:r>
    </w:p>
    <w:tbl>
      <w:tblPr>
        <w:tblStyle w:val="3"/>
        <w:tblpPr w:leftFromText="180" w:rightFromText="180" w:vertAnchor="text" w:horzAnchor="page" w:tblpX="2090" w:tblpY="109"/>
        <w:tblOverlap w:val="never"/>
        <w:tblW w:w="13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370"/>
        <w:gridCol w:w="1754"/>
        <w:gridCol w:w="1037"/>
        <w:gridCol w:w="2392"/>
        <w:gridCol w:w="2205"/>
        <w:gridCol w:w="3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82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370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  <w:t>许可证号</w:t>
            </w:r>
          </w:p>
        </w:tc>
        <w:tc>
          <w:tcPr>
            <w:tcW w:w="1755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1037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  <w:t>法定</w:t>
            </w:r>
          </w:p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  <w:t>代表人</w:t>
            </w:r>
          </w:p>
        </w:tc>
        <w:tc>
          <w:tcPr>
            <w:tcW w:w="2393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  <w:t>设施地址</w:t>
            </w:r>
          </w:p>
        </w:tc>
        <w:tc>
          <w:tcPr>
            <w:tcW w:w="5921" w:type="dxa"/>
            <w:gridSpan w:val="2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snapToGrid/>
                <w:kern w:val="2"/>
                <w:sz w:val="24"/>
                <w:szCs w:val="24"/>
              </w:rPr>
              <w:t>适用范围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582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eastAsia="仿宋_GB2312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70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SYXK(鲁) 2022 0014</w:t>
            </w:r>
          </w:p>
        </w:tc>
        <w:tc>
          <w:tcPr>
            <w:tcW w:w="1755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Cs/>
                <w:sz w:val="24"/>
                <w:szCs w:val="24"/>
              </w:rPr>
              <w:t>辰欣药业股份有限公司</w:t>
            </w:r>
          </w:p>
        </w:tc>
        <w:tc>
          <w:tcPr>
            <w:tcW w:w="1037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Cs/>
                <w:sz w:val="24"/>
                <w:szCs w:val="24"/>
              </w:rPr>
              <w:t>杜振新</w:t>
            </w:r>
          </w:p>
        </w:tc>
        <w:tc>
          <w:tcPr>
            <w:tcW w:w="2393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济宁市高新区同济路16号</w:t>
            </w:r>
          </w:p>
        </w:tc>
        <w:tc>
          <w:tcPr>
            <w:tcW w:w="2206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普通环境</w:t>
            </w:r>
          </w:p>
        </w:tc>
        <w:tc>
          <w:tcPr>
            <w:tcW w:w="371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普通级：兔、豚鼠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582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2393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屏障环境</w:t>
            </w:r>
          </w:p>
        </w:tc>
        <w:tc>
          <w:tcPr>
            <w:tcW w:w="371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SPF级：小鼠、大鼠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82" w:type="dxa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eastAsia="仿宋_GB2312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SYXK(鲁) 2022 0015</w:t>
            </w:r>
          </w:p>
        </w:tc>
        <w:tc>
          <w:tcPr>
            <w:tcW w:w="175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持正检测（山东）有限公司</w:t>
            </w:r>
          </w:p>
        </w:tc>
        <w:tc>
          <w:tcPr>
            <w:tcW w:w="1037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刘洪兵</w:t>
            </w:r>
          </w:p>
        </w:tc>
        <w:tc>
          <w:tcPr>
            <w:tcW w:w="2393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山东省济南市章丘区赭山南路赭山工业园</w:t>
            </w:r>
          </w:p>
        </w:tc>
        <w:tc>
          <w:tcPr>
            <w:tcW w:w="2201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屏障环境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普通级：兔、豚鼠，</w:t>
            </w:r>
          </w:p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SPF级：小鼠、大鼠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582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eastAsia="仿宋_GB2312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70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SYXK(鲁) 2022 0016</w:t>
            </w:r>
          </w:p>
        </w:tc>
        <w:tc>
          <w:tcPr>
            <w:tcW w:w="1755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山东亨利医药科技有限责任公司</w:t>
            </w:r>
          </w:p>
        </w:tc>
        <w:tc>
          <w:tcPr>
            <w:tcW w:w="1037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黄振华</w:t>
            </w:r>
          </w:p>
        </w:tc>
        <w:tc>
          <w:tcPr>
            <w:tcW w:w="2393" w:type="dxa"/>
            <w:vMerge w:val="restart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济南市高新区港兴三路北段济南药谷2号楼2、3层</w:t>
            </w:r>
          </w:p>
        </w:tc>
        <w:tc>
          <w:tcPr>
            <w:tcW w:w="2201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普通环境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普通级：猴、犬、兔、豚鼠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</w:trPr>
        <w:tc>
          <w:tcPr>
            <w:tcW w:w="582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37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2393" w:type="dxa"/>
            <w:vMerge w:val="continue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屏障环境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SPF级：小鼠、大鼠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</w:trPr>
        <w:tc>
          <w:tcPr>
            <w:tcW w:w="582" w:type="dxa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eastAsia="仿宋_GB2312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SYXK(鲁) 2022 0017</w:t>
            </w:r>
          </w:p>
        </w:tc>
        <w:tc>
          <w:tcPr>
            <w:tcW w:w="175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山东基钥生物医药科技有限公司</w:t>
            </w:r>
          </w:p>
        </w:tc>
        <w:tc>
          <w:tcPr>
            <w:tcW w:w="1037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赵春月</w:t>
            </w:r>
          </w:p>
        </w:tc>
        <w:tc>
          <w:tcPr>
            <w:tcW w:w="2393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山东省济南市高新区春兰路1177号银丰国际生物城E区6号楼1楼</w:t>
            </w:r>
          </w:p>
        </w:tc>
        <w:tc>
          <w:tcPr>
            <w:tcW w:w="2201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屏障环境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SPF级：小鼠、大鼠、豚鼠、地鼠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82" w:type="dxa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eastAsia="仿宋_GB2312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SYXK(鲁) 2022 0018</w:t>
            </w:r>
          </w:p>
        </w:tc>
        <w:tc>
          <w:tcPr>
            <w:tcW w:w="1755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烟台派诺生物技术有限公司</w:t>
            </w:r>
          </w:p>
        </w:tc>
        <w:tc>
          <w:tcPr>
            <w:tcW w:w="1037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薛云丽</w:t>
            </w:r>
          </w:p>
        </w:tc>
        <w:tc>
          <w:tcPr>
            <w:tcW w:w="2393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烟台市高新区科技大道39号山东国际生物科技园9号楼8层</w:t>
            </w:r>
          </w:p>
        </w:tc>
        <w:tc>
          <w:tcPr>
            <w:tcW w:w="2201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屏障环境</w:t>
            </w:r>
          </w:p>
        </w:tc>
        <w:tc>
          <w:tcPr>
            <w:tcW w:w="3720" w:type="dxa"/>
            <w:vAlign w:val="center"/>
          </w:tcPr>
          <w:p>
            <w:pPr>
              <w:adjustRightInd w:val="0"/>
              <w:spacing w:line="240" w:lineRule="auto"/>
              <w:ind w:firstLine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SPF级：小鼠、大鼠、豚鼠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DCA164"/>
    <w:multiLevelType w:val="multilevel"/>
    <w:tmpl w:val="39DCA164"/>
    <w:lvl w:ilvl="0" w:tentative="0">
      <w:start w:val="1"/>
      <w:numFmt w:val="decimal"/>
      <w:lvlText w:val="%1"/>
      <w:lvlJc w:val="left"/>
      <w:pPr>
        <w:tabs>
          <w:tab w:val="left" w:pos="0"/>
        </w:tabs>
        <w:ind w:left="1134" w:hanging="71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4BFE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仿宋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2022-06-22T08:40:54Z</dcterms:created>
  <dc:creator>CH</dc:creator>
  <cp:lastModifiedBy>银河也是河呀</cp:lastModifiedBy>
  <dcterms:modified xsi:type="dcterms:W3CDTF">2022-06-22T08:41:10Z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F17633F4A2D946D5BA4402756F1E2772</vt:lpwstr>
  </property>
</Properties>
</file>