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6"/>
          <w:szCs w:val="36"/>
          <w:lang w:eastAsia="zh-CN"/>
        </w:rPr>
      </w:pPr>
      <w:r>
        <w:rPr>
          <w:rFonts w:hint="default" w:ascii="Times New Roman" w:hAnsi="Times New Roman" w:eastAsia="黑体"/>
          <w:sz w:val="36"/>
          <w:szCs w:val="36"/>
        </w:rPr>
        <w:t>附件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3</w:t>
      </w:r>
    </w:p>
    <w:p>
      <w:pPr>
        <w:pStyle w:val="4"/>
        <w:ind w:firstLine="320"/>
        <w:rPr>
          <w:rFonts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山东省技术转移示范机构名单</w:t>
      </w:r>
    </w:p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</w:p>
    <w:tbl>
      <w:tblPr>
        <w:tblStyle w:val="6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Calibri" w:hAnsi="Calibri" w:eastAsia="黑体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93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Calibri" w:hAnsi="Calibri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Calibri" w:hAnsi="Calibri" w:eastAsia="黑体" w:cs="Times New Roman"/>
                <w:color w:val="000000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中国石油大学（华东）技术转移中心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齐鲁工业大学（山东省科学院）知识产权运营管理处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山东科技大学技术转移研究院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山东大学技术转移中心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济南大学科技成果转化办公室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default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青岛大学科研成果转化中心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938" w:type="dxa"/>
            <w:noWrap/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hint="default" w:ascii="Calibri" w:hAnsi="Calibri" w:eastAsia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/>
                <w:sz w:val="32"/>
                <w:szCs w:val="32"/>
                <w:lang w:val="en-US" w:eastAsia="zh-CN"/>
              </w:rPr>
              <w:t>山东惠知诚远知识产权运营服务股份有限公司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0A758AA"/>
    <w:rsid w:val="70A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2023-11-27T09:10:00Z</dcterms:created>
  <dc:creator>'Always</dc:creator>
  <cp:lastModifiedBy>'Always</cp:lastModifiedBy>
  <dcterms:modified xsi:type="dcterms:W3CDTF">2023-11-27T09:10:28Z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1B0EEDD677F14BF7AA58BB66BFF11962_11</vt:lpwstr>
  </property>
</Properties>
</file>