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>附件</w:t>
      </w:r>
    </w:p>
    <w:p>
      <w:pPr>
        <w:spacing w:before="289" w:beforeLines="50" w:after="289" w:afterLines="50" w:line="580" w:lineRule="exact"/>
        <w:jc w:val="center"/>
        <w:rPr>
          <w:rFonts w:ascii="方正小标宋简体" w:eastAsia="方正小标宋简体"/>
          <w:sz w:val="44"/>
          <w:szCs w:val="32"/>
        </w:rPr>
      </w:pPr>
      <w:r>
        <w:rPr>
          <w:rFonts w:hint="eastAsia" w:ascii="方正小标宋简体" w:eastAsia="方正小标宋简体"/>
          <w:sz w:val="44"/>
          <w:szCs w:val="32"/>
        </w:rPr>
        <w:t>2020年新建省技术创新中心名单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0"/>
        <w:gridCol w:w="3681"/>
        <w:gridCol w:w="3261"/>
        <w:gridCol w:w="15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7" w:hRule="atLeast"/>
          <w:tblHeader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序号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中心名称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建设主体单位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主管部门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山东省干细胞与再生医学技术创新中心（筹）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山东省药物研究院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省医科院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2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山东省肿瘤大数据与精准医疗技术创新中心（筹）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山东大学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3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山东省晶型药物技术创新中心（筹）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山东罗欣药业集团股份有限公司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临沂市科技局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4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山东省智能诊断技术创新中心（筹）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山东（医科院）第一医科大学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济南市科技局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5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山东省分子靶向智能诊疗技术创新中心（筹）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滨州医学院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省教育厅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6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山东省小麦技术创新中心（筹）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山东省农业科学院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省农科院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7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山东省设施蔬菜技术创新中心（筹）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山东省寿光蔬菜产业集团有限公司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潍坊市科技局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8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山东省现代设施果树技术创新中心（筹）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山东省果树研究所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省农科院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9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山东省电子陶瓷材料技术创新中心（筹）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山东国瓷功能材料股份有限公司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东营市科技局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10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山东省非粮乙醇生物炼制技术创新中心（筹）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山东泓达生物（集团）科技有限公司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临沂市科技局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11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山东省特殊钢新材料技术创新中心（筹）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西王金属科技有限公司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滨州市科技局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12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山东省镁铝合金材料技术创新中心（筹）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威海万丰镁业科技发展有限公司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威海市科技局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13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山东省节能环保锅炉装备技术创新中心（筹）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青岛达能环保设备股份有限公司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青岛市科技局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14</w:t>
            </w:r>
          </w:p>
        </w:tc>
        <w:tc>
          <w:tcPr>
            <w:tcW w:w="3681" w:type="dxa"/>
            <w:shd w:val="clear" w:color="auto" w:fill="FFFFFF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山东省无水染色技术及装备技术创新中心（筹）</w:t>
            </w:r>
          </w:p>
        </w:tc>
        <w:tc>
          <w:tcPr>
            <w:tcW w:w="3261" w:type="dxa"/>
            <w:shd w:val="clear" w:color="auto" w:fill="FFFFFF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青岛即发集团股份有限公司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青岛市科技局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15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山东省海洋智能系统与装备技术创新中心（筹）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中国海洋大学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海洋大学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16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山东省海上航天装备技术创新中心（筹）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鲁东大学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烟台市科技局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17</w:t>
            </w:r>
          </w:p>
        </w:tc>
        <w:tc>
          <w:tcPr>
            <w:tcW w:w="3681" w:type="dxa"/>
            <w:shd w:val="clear" w:color="auto" w:fill="FFFFFF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山东省航空轮胎技术创新中心（筹）</w:t>
            </w:r>
          </w:p>
        </w:tc>
        <w:tc>
          <w:tcPr>
            <w:tcW w:w="3261" w:type="dxa"/>
            <w:shd w:val="clear" w:color="auto" w:fill="FFFFFF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青岛森麒麟轮胎股份有限公司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青岛市科技局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18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山东省医用高端软件技术创新中心（筹）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 w:bidi="ar"/>
              </w:rPr>
              <w:t>山东</w:t>
            </w: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众阳</w:t>
            </w: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 w:bidi="ar"/>
              </w:rPr>
              <w:t>健康科技集团</w:t>
            </w: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济南市科技局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19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山东省微纳卫星技术创新中心（筹）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山东航天电子技术研究所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烟台市科技局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20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山东省智能无人系统技术创新中心（筹）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山东科技大学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省教育厅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21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山东省深远海绿色养殖技术创新中心（筹）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日照市万泽丰渔业有限公司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日照市科技局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22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山东省农产品现代物流技术创新中心（筹）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山东省商业集团有限公司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济南市科技局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23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山东省采油装备技术创新中心（筹）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胜利油田高原石油装备有限责任公司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东营市科技局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24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山东省糖技术创新中心（筹）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山东大学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25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山东省花生技术创新中心（筹）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山东省花生研究所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省农科院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26</w:t>
            </w:r>
          </w:p>
        </w:tc>
        <w:tc>
          <w:tcPr>
            <w:tcW w:w="368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山东省海藻与海参技术创新中心（筹）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山东东方海洋科技股份有限公司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bidi="ar"/>
              </w:rPr>
              <w:t>烟台市科技局</w:t>
            </w:r>
          </w:p>
        </w:tc>
      </w:tr>
    </w:tbl>
    <w:p>
      <w:pPr>
        <w:spacing w:line="580" w:lineRule="exact"/>
        <w:ind w:firstLine="640" w:firstLineChars="200"/>
        <w:rPr>
          <w:rFonts w:hAnsi="仿宋_GB2312"/>
          <w:szCs w:val="32"/>
        </w:rPr>
      </w:pPr>
    </w:p>
    <w:p>
      <w:pPr>
        <w:spacing w:line="240" w:lineRule="exact"/>
        <w:rPr>
          <w:rFonts w:hint="eastAsia" w:ascii="黑体" w:hAnsi="黑体" w:eastAsia="黑体" w:cs="黑体"/>
          <w:color w:val="000000"/>
          <w:szCs w:val="32"/>
        </w:rPr>
      </w:pPr>
    </w:p>
    <w:p>
      <w:pPr>
        <w:spacing w:line="240" w:lineRule="exact"/>
        <w:rPr>
          <w:rFonts w:hint="eastAsia" w:ascii="黑体" w:hAnsi="黑体" w:eastAsia="黑体" w:cs="黑体"/>
          <w:color w:val="000000"/>
          <w:szCs w:val="32"/>
        </w:rPr>
      </w:pPr>
    </w:p>
    <w:p>
      <w:pPr>
        <w:spacing w:line="240" w:lineRule="exact"/>
        <w:rPr>
          <w:rFonts w:hint="eastAsia" w:ascii="黑体" w:hAnsi="黑体" w:eastAsia="黑体" w:cs="黑体"/>
          <w:color w:val="000000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962488"/>
    <w:rsid w:val="2A962488"/>
    <w:rsid w:val="6F2A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2020-12-31T07:11:00Z</dcterms:created>
  <dc:creator>CH</dc:creator>
  <cp:lastModifiedBy>CH</cp:lastModifiedBy>
  <dcterms:modified xsi:type="dcterms:W3CDTF">2020-12-31T07:11:16Z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