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1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撤销省级科技企业孵化器资格的名单</w:t>
      </w:r>
    </w:p>
    <w:tbl>
      <w:tblPr>
        <w:tblStyle w:val="2"/>
        <w:tblW w:w="895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6479"/>
        <w:gridCol w:w="15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科技企业孵化器运营管理机构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济南华北升降平台制造有限公司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2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山东元凯实业有限公司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枣庄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3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烟台高新国际科技合作有限公司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烟台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4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潍坊亿家智能家居有限公司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5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昌邑市沿海精细化工产业园综合服务中心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6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昌邑市名都家纺科技孵化器有限公司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7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潍坊信博创业服务有限公司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8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昌乐县职业农民创业孵化管理服务中心(昌乐县金农科技企业孵化器）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9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昌乐县汇智新动能机械制造业科技服务中心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10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食品谷集团有限公司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11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潍坊光电产业园服务中心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潍坊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12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邹城市峄山镇民创中小企业服务有限公司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13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济宁华尚科技企业孵化器有限公司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14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山东翔浩科技有限公司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济宁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15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山东盈丰科技企业孵化器有限公司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16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东平环球经贸服务有限公司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泰安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17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山东机客网络技术有限公司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临沂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18</w:t>
            </w:r>
          </w:p>
        </w:tc>
        <w:tc>
          <w:tcPr>
            <w:tcW w:w="64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山东朱氏药业集团有限公司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菏泽</w:t>
            </w:r>
          </w:p>
        </w:tc>
      </w:tr>
    </w:tbl>
    <w:p>
      <w:pPr>
        <w:spacing w:line="500" w:lineRule="exact"/>
        <w:rPr>
          <w:rFonts w:ascii="仿宋_GB2312" w:eastAsia="仿宋_GB2312"/>
          <w:sz w:val="22"/>
          <w:szCs w:val="22"/>
        </w:rPr>
      </w:pPr>
    </w:p>
    <w:p>
      <w:pPr>
        <w:spacing w:line="500" w:lineRule="exact"/>
        <w:rPr>
          <w:rFonts w:ascii="黑体" w:hAnsi="宋体" w:eastAsia="黑体"/>
          <w:sz w:val="32"/>
          <w:szCs w:val="32"/>
        </w:rPr>
      </w:pPr>
    </w:p>
    <w:p>
      <w:pPr>
        <w:spacing w:line="500" w:lineRule="exact"/>
        <w:rPr>
          <w:rFonts w:ascii="黑体" w:hAnsi="宋体" w:eastAsia="黑体"/>
          <w:sz w:val="32"/>
          <w:szCs w:val="32"/>
        </w:rPr>
      </w:pPr>
    </w:p>
    <w:p>
      <w:pPr>
        <w:spacing w:line="500" w:lineRule="exact"/>
        <w:rPr>
          <w:rFonts w:ascii="黑体" w:hAnsi="宋体" w:eastAsia="黑体"/>
          <w:sz w:val="32"/>
          <w:szCs w:val="32"/>
        </w:rPr>
      </w:pPr>
    </w:p>
    <w:p>
      <w:pPr>
        <w:spacing w:line="500" w:lineRule="exact"/>
        <w:rPr>
          <w:rFonts w:ascii="黑体" w:hAnsi="宋体" w:eastAsia="黑体"/>
          <w:sz w:val="32"/>
          <w:szCs w:val="32"/>
        </w:rPr>
      </w:pPr>
    </w:p>
    <w:p>
      <w:pPr>
        <w:spacing w:line="500" w:lineRule="exact"/>
        <w:rPr>
          <w:rFonts w:ascii="黑体" w:hAnsi="宋体" w:eastAsia="黑体"/>
          <w:sz w:val="32"/>
          <w:szCs w:val="32"/>
        </w:rPr>
      </w:pPr>
    </w:p>
    <w:p>
      <w:pPr>
        <w:spacing w:line="500" w:lineRule="exact"/>
        <w:rPr>
          <w:rFonts w:hint="eastAsia" w:ascii="黑体" w:hAnsi="宋体" w:eastAsia="黑体"/>
          <w:sz w:val="32"/>
          <w:szCs w:val="32"/>
        </w:rPr>
      </w:pPr>
    </w:p>
    <w:p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00339"/>
    <w:rsid w:val="5A8061D5"/>
    <w:rsid w:val="71D0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2020-10-30T05:08:00Z</dcterms:created>
  <dc:creator>CH</dc:creator>
  <cp:lastModifiedBy>CH</cp:lastModifiedBy>
  <dcterms:modified xsi:type="dcterms:W3CDTF">2020-10-30T05:09:06Z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