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DAC88">
      <w:pPr>
        <w:autoSpaceDE/>
        <w:autoSpaceDN/>
        <w:adjustRightInd w:val="0"/>
        <w:spacing w:line="560" w:lineRule="exact"/>
        <w:ind w:firstLine="0"/>
        <w:rPr>
          <w:rFonts w:hint="default" w:ascii="Times New Roman" w:hAnsi="Times New Roman" w:eastAsia="黑体" w:cs="Times New Roman"/>
          <w:bCs/>
          <w:snapToGrid/>
          <w:kern w:val="2"/>
          <w:szCs w:val="32"/>
        </w:rPr>
      </w:pPr>
      <w:r>
        <w:rPr>
          <w:rFonts w:hint="default" w:ascii="Times New Roman" w:hAnsi="Times New Roman" w:eastAsia="黑体" w:cs="Times New Roman"/>
          <w:bCs/>
          <w:snapToGrid/>
          <w:kern w:val="2"/>
          <w:szCs w:val="32"/>
        </w:rPr>
        <w:t>附件</w:t>
      </w:r>
    </w:p>
    <w:p w14:paraId="586DB5AF">
      <w:pPr>
        <w:autoSpaceDE/>
        <w:autoSpaceDN/>
        <w:adjustRightInd w:val="0"/>
        <w:spacing w:line="560" w:lineRule="exact"/>
        <w:ind w:firstLine="0"/>
        <w:jc w:val="center"/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  <w:lang w:eastAsia="zh-CN"/>
        </w:rPr>
      </w:pPr>
    </w:p>
    <w:p w14:paraId="013AABEC">
      <w:pPr>
        <w:autoSpaceDE/>
        <w:autoSpaceDN/>
        <w:adjustRightInd w:val="0"/>
        <w:spacing w:line="560" w:lineRule="exact"/>
        <w:ind w:firstLine="0"/>
        <w:jc w:val="center"/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</w:rPr>
        <w:t>2025年</w:t>
      </w:r>
      <w:r>
        <w:rPr>
          <w:rFonts w:hint="eastAsia" w:ascii="Times New Roman" w:hAnsi="Times New Roman" w:eastAsia="方正小标宋简体" w:cs="Times New Roman"/>
          <w:bCs/>
          <w:snapToGrid/>
          <w:kern w:val="2"/>
          <w:sz w:val="44"/>
          <w:szCs w:val="44"/>
          <w:lang w:eastAsia="zh-CN"/>
        </w:rPr>
        <w:t>实验动物使用许可证</w:t>
      </w:r>
      <w:r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</w:rPr>
        <w:t>变更名单（</w:t>
      </w:r>
      <w:r>
        <w:rPr>
          <w:rFonts w:hint="eastAsia" w:ascii="Times New Roman" w:hAnsi="Times New Roman" w:eastAsia="方正小标宋简体" w:cs="Times New Roman"/>
          <w:bCs/>
          <w:snapToGrid/>
          <w:kern w:val="2"/>
          <w:sz w:val="44"/>
          <w:szCs w:val="44"/>
          <w:lang w:eastAsia="zh-CN"/>
        </w:rPr>
        <w:t>第九批</w:t>
      </w:r>
      <w:r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</w:rPr>
        <w:t>）</w:t>
      </w:r>
    </w:p>
    <w:p w14:paraId="4B484A48">
      <w:pPr>
        <w:autoSpaceDE/>
        <w:autoSpaceDN/>
        <w:adjustRightInd w:val="0"/>
        <w:spacing w:line="560" w:lineRule="exact"/>
        <w:ind w:firstLine="0"/>
        <w:jc w:val="center"/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</w:rPr>
      </w:pPr>
    </w:p>
    <w:tbl>
      <w:tblPr>
        <w:tblStyle w:val="3"/>
        <w:tblW w:w="14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541"/>
        <w:gridCol w:w="2552"/>
        <w:gridCol w:w="1081"/>
        <w:gridCol w:w="2658"/>
        <w:gridCol w:w="1443"/>
        <w:gridCol w:w="2166"/>
        <w:gridCol w:w="2233"/>
      </w:tblGrid>
      <w:tr w14:paraId="33D19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tblHeader/>
          <w:jc w:val="center"/>
        </w:trPr>
        <w:tc>
          <w:tcPr>
            <w:tcW w:w="507" w:type="dxa"/>
            <w:vAlign w:val="center"/>
          </w:tcPr>
          <w:p w14:paraId="74236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序号</w:t>
            </w:r>
          </w:p>
        </w:tc>
        <w:tc>
          <w:tcPr>
            <w:tcW w:w="1541" w:type="dxa"/>
            <w:vAlign w:val="center"/>
          </w:tcPr>
          <w:p w14:paraId="59884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许可证号</w:t>
            </w:r>
          </w:p>
        </w:tc>
        <w:tc>
          <w:tcPr>
            <w:tcW w:w="2552" w:type="dxa"/>
            <w:vAlign w:val="center"/>
          </w:tcPr>
          <w:p w14:paraId="08004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单位名称</w:t>
            </w:r>
          </w:p>
        </w:tc>
        <w:tc>
          <w:tcPr>
            <w:tcW w:w="1081" w:type="dxa"/>
            <w:vAlign w:val="center"/>
          </w:tcPr>
          <w:p w14:paraId="2E622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法定</w:t>
            </w:r>
          </w:p>
          <w:p w14:paraId="3392A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代表人</w:t>
            </w:r>
          </w:p>
        </w:tc>
        <w:tc>
          <w:tcPr>
            <w:tcW w:w="2658" w:type="dxa"/>
            <w:vAlign w:val="center"/>
          </w:tcPr>
          <w:p w14:paraId="7DC42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设施地址</w:t>
            </w:r>
          </w:p>
        </w:tc>
        <w:tc>
          <w:tcPr>
            <w:tcW w:w="1443" w:type="dxa"/>
            <w:vAlign w:val="center"/>
          </w:tcPr>
          <w:p w14:paraId="01176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2166" w:type="dxa"/>
            <w:vAlign w:val="center"/>
          </w:tcPr>
          <w:p w14:paraId="64866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  <w:t>变更内容</w:t>
            </w:r>
          </w:p>
        </w:tc>
        <w:tc>
          <w:tcPr>
            <w:tcW w:w="2233" w:type="dxa"/>
            <w:vAlign w:val="center"/>
          </w:tcPr>
          <w:p w14:paraId="621CC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有效期至</w:t>
            </w:r>
          </w:p>
        </w:tc>
      </w:tr>
      <w:tr w14:paraId="14C70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tblHeader/>
          <w:jc w:val="center"/>
        </w:trPr>
        <w:tc>
          <w:tcPr>
            <w:tcW w:w="507" w:type="dxa"/>
            <w:vAlign w:val="top"/>
          </w:tcPr>
          <w:p w14:paraId="29FD63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41" w:type="dxa"/>
            <w:vAlign w:val="top"/>
          </w:tcPr>
          <w:p w14:paraId="25BFB0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SYXK(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) 2023 0001</w:t>
            </w:r>
          </w:p>
        </w:tc>
        <w:tc>
          <w:tcPr>
            <w:tcW w:w="2552" w:type="dxa"/>
            <w:vAlign w:val="top"/>
          </w:tcPr>
          <w:p w14:paraId="280504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齐鲁制药有限公司</w:t>
            </w:r>
          </w:p>
        </w:tc>
        <w:tc>
          <w:tcPr>
            <w:tcW w:w="1081" w:type="dxa"/>
            <w:vAlign w:val="top"/>
          </w:tcPr>
          <w:p w14:paraId="1226AC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鲍海忠</w:t>
            </w:r>
          </w:p>
        </w:tc>
        <w:tc>
          <w:tcPr>
            <w:tcW w:w="2658" w:type="dxa"/>
            <w:vAlign w:val="top"/>
          </w:tcPr>
          <w:p w14:paraId="39901F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济南市历城区董家镇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849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号</w:t>
            </w:r>
          </w:p>
        </w:tc>
        <w:tc>
          <w:tcPr>
            <w:tcW w:w="1443" w:type="dxa"/>
            <w:vAlign w:val="top"/>
          </w:tcPr>
          <w:p w14:paraId="757BD9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实验动物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使用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许可</w:t>
            </w:r>
          </w:p>
        </w:tc>
        <w:tc>
          <w:tcPr>
            <w:tcW w:w="2166" w:type="dxa"/>
            <w:vAlign w:val="top"/>
          </w:tcPr>
          <w:p w14:paraId="778D51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法定代表人由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“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鲍海忠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”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变更为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“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张汉常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”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2233" w:type="dxa"/>
            <w:vAlign w:val="top"/>
          </w:tcPr>
          <w:p w14:paraId="29D6AA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日</w:t>
            </w:r>
          </w:p>
        </w:tc>
      </w:tr>
      <w:tr w14:paraId="2985C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  <w:tblHeader/>
          <w:jc w:val="center"/>
        </w:trPr>
        <w:tc>
          <w:tcPr>
            <w:tcW w:w="507" w:type="dxa"/>
            <w:vAlign w:val="top"/>
          </w:tcPr>
          <w:p w14:paraId="1E5F92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41" w:type="dxa"/>
            <w:shd w:val="clear" w:color="auto" w:fill="auto"/>
            <w:vAlign w:val="top"/>
          </w:tcPr>
          <w:p w14:paraId="7A3BFC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SYXK(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) 2023 0016</w:t>
            </w:r>
          </w:p>
        </w:tc>
        <w:tc>
          <w:tcPr>
            <w:tcW w:w="2552" w:type="dxa"/>
            <w:shd w:val="clear" w:color="auto" w:fill="auto"/>
            <w:vAlign w:val="top"/>
          </w:tcPr>
          <w:p w14:paraId="419B49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山东北大高科华泰制药有限公司</w:t>
            </w:r>
          </w:p>
        </w:tc>
        <w:tc>
          <w:tcPr>
            <w:tcW w:w="1081" w:type="dxa"/>
            <w:shd w:val="clear" w:color="auto" w:fill="auto"/>
            <w:vAlign w:val="top"/>
          </w:tcPr>
          <w:p w14:paraId="562ED8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彭永忠</w:t>
            </w:r>
          </w:p>
        </w:tc>
        <w:tc>
          <w:tcPr>
            <w:tcW w:w="2658" w:type="dxa"/>
            <w:shd w:val="clear" w:color="auto" w:fill="auto"/>
            <w:vAlign w:val="top"/>
          </w:tcPr>
          <w:p w14:paraId="258CE2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山东省烟台市蓬莱区刘家沟镇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228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国道北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号</w:t>
            </w:r>
          </w:p>
        </w:tc>
        <w:tc>
          <w:tcPr>
            <w:tcW w:w="1443" w:type="dxa"/>
            <w:shd w:val="clear" w:color="auto" w:fill="auto"/>
            <w:vAlign w:val="top"/>
          </w:tcPr>
          <w:p w14:paraId="251638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实验动物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使用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许可</w:t>
            </w:r>
          </w:p>
        </w:tc>
        <w:tc>
          <w:tcPr>
            <w:tcW w:w="2166" w:type="dxa"/>
            <w:shd w:val="clear" w:color="auto" w:fill="auto"/>
            <w:vAlign w:val="top"/>
          </w:tcPr>
          <w:p w14:paraId="6E9C23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法定代表人由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“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彭永忠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”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变更为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“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陈荣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”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2233" w:type="dxa"/>
            <w:shd w:val="clear" w:color="auto" w:fill="auto"/>
            <w:vAlign w:val="top"/>
          </w:tcPr>
          <w:p w14:paraId="2F8E8A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日</w:t>
            </w:r>
          </w:p>
        </w:tc>
      </w:tr>
      <w:tr w14:paraId="6F905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  <w:tblHeader/>
          <w:jc w:val="center"/>
        </w:trPr>
        <w:tc>
          <w:tcPr>
            <w:tcW w:w="507" w:type="dxa"/>
            <w:vAlign w:val="top"/>
          </w:tcPr>
          <w:p w14:paraId="5D5BF8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1" w:type="dxa"/>
            <w:shd w:val="clear" w:color="auto" w:fill="auto"/>
            <w:vAlign w:val="top"/>
          </w:tcPr>
          <w:p w14:paraId="33F9F6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SYXK(鲁) 2025 0014</w:t>
            </w:r>
          </w:p>
        </w:tc>
        <w:tc>
          <w:tcPr>
            <w:tcW w:w="2552" w:type="dxa"/>
            <w:shd w:val="clear" w:color="auto" w:fill="auto"/>
            <w:vAlign w:val="top"/>
          </w:tcPr>
          <w:p w14:paraId="22E64E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济南市食品药品检验检测中心（济南市药品不良反应和医疗器械不良事件监测中心）</w:t>
            </w:r>
          </w:p>
        </w:tc>
        <w:tc>
          <w:tcPr>
            <w:tcW w:w="1081" w:type="dxa"/>
            <w:shd w:val="clear" w:color="auto" w:fill="auto"/>
            <w:vAlign w:val="top"/>
          </w:tcPr>
          <w:p w14:paraId="047E25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马光峰</w:t>
            </w:r>
          </w:p>
        </w:tc>
        <w:tc>
          <w:tcPr>
            <w:tcW w:w="2658" w:type="dxa"/>
            <w:shd w:val="clear" w:color="auto" w:fill="auto"/>
            <w:vAlign w:val="top"/>
          </w:tcPr>
          <w:p w14:paraId="6F77F3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济南市高新区港兴三路北段济南药谷4号楼10楼</w:t>
            </w:r>
          </w:p>
        </w:tc>
        <w:tc>
          <w:tcPr>
            <w:tcW w:w="1443" w:type="dxa"/>
            <w:shd w:val="clear" w:color="auto" w:fill="auto"/>
            <w:vAlign w:val="top"/>
          </w:tcPr>
          <w:p w14:paraId="556647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实验动物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使用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许可</w:t>
            </w:r>
          </w:p>
        </w:tc>
        <w:tc>
          <w:tcPr>
            <w:tcW w:w="2166" w:type="dxa"/>
            <w:shd w:val="clear" w:color="auto" w:fill="auto"/>
            <w:vAlign w:val="top"/>
          </w:tcPr>
          <w:p w14:paraId="249DB8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法定代表人由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“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马光峰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”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变更为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“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戴辉祝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”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2233" w:type="dxa"/>
            <w:shd w:val="clear" w:color="auto" w:fill="auto"/>
            <w:vAlign w:val="top"/>
          </w:tcPr>
          <w:p w14:paraId="31FAE2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日</w:t>
            </w:r>
          </w:p>
        </w:tc>
      </w:tr>
      <w:tr w14:paraId="270BB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tblHeader/>
          <w:jc w:val="center"/>
        </w:trPr>
        <w:tc>
          <w:tcPr>
            <w:tcW w:w="507" w:type="dxa"/>
            <w:vAlign w:val="top"/>
          </w:tcPr>
          <w:p w14:paraId="6D22EF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1" w:type="dxa"/>
            <w:shd w:val="clear" w:color="auto" w:fill="auto"/>
            <w:vAlign w:val="top"/>
          </w:tcPr>
          <w:p w14:paraId="09EE79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SYXK(鲁) 2025 0023</w:t>
            </w:r>
          </w:p>
        </w:tc>
        <w:tc>
          <w:tcPr>
            <w:tcW w:w="2552" w:type="dxa"/>
            <w:shd w:val="clear" w:color="auto" w:fill="auto"/>
            <w:vAlign w:val="top"/>
          </w:tcPr>
          <w:p w14:paraId="6B2AD3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青岛海华生物集团股份有限公司</w:t>
            </w:r>
          </w:p>
        </w:tc>
        <w:tc>
          <w:tcPr>
            <w:tcW w:w="1081" w:type="dxa"/>
            <w:shd w:val="clear" w:color="auto" w:fill="auto"/>
            <w:vAlign w:val="top"/>
          </w:tcPr>
          <w:p w14:paraId="403BB8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刘刚</w:t>
            </w:r>
          </w:p>
        </w:tc>
        <w:tc>
          <w:tcPr>
            <w:tcW w:w="2658" w:type="dxa"/>
            <w:shd w:val="clear" w:color="auto" w:fill="auto"/>
            <w:vAlign w:val="top"/>
          </w:tcPr>
          <w:p w14:paraId="748DD4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青岛市西海岸新区望江路23号3号楼地下一层、地下二层</w:t>
            </w:r>
          </w:p>
        </w:tc>
        <w:tc>
          <w:tcPr>
            <w:tcW w:w="1443" w:type="dxa"/>
            <w:shd w:val="clear" w:color="auto" w:fill="auto"/>
            <w:vAlign w:val="top"/>
          </w:tcPr>
          <w:p w14:paraId="3E29AB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实验动物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使用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许可</w:t>
            </w:r>
          </w:p>
        </w:tc>
        <w:tc>
          <w:tcPr>
            <w:tcW w:w="2166" w:type="dxa"/>
            <w:shd w:val="clear" w:color="auto" w:fill="auto"/>
            <w:vAlign w:val="top"/>
          </w:tcPr>
          <w:p w14:paraId="47B7F0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法定代表人由“刘刚”变更为“李海燕”</w:t>
            </w:r>
          </w:p>
        </w:tc>
        <w:tc>
          <w:tcPr>
            <w:tcW w:w="2233" w:type="dxa"/>
            <w:shd w:val="clear" w:color="auto" w:fill="auto"/>
            <w:vAlign w:val="top"/>
          </w:tcPr>
          <w:p w14:paraId="66DA12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09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日</w:t>
            </w:r>
          </w:p>
        </w:tc>
      </w:tr>
    </w:tbl>
    <w:p w14:paraId="08A4797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FC1D71"/>
    <w:rsid w:val="0AFC1D71"/>
    <w:rsid w:val="3482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Calibri" w:hAnsi="Calibri" w:eastAsia="仿宋" w:cs="Times New Roman"/>
      <w:snapToGrid w:val="0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2025-09-25T08:03:00Z</dcterms:created>
  <dc:creator>康晓慧</dc:creator>
  <cp:lastModifiedBy>康晓慧</cp:lastModifiedBy>
  <dcterms:modified xsi:type="dcterms:W3CDTF">2025-09-25T08:03:34Z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465389E90F5B4BD0A1F023308B0A4EF4_11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