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2021年第二批新建省技术创新中心名单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3650"/>
        <w:gridCol w:w="3856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tblHeader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  <w:t>技术创新中心名称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  <w:t>建设主体单位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  <w:t>主管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山东省智能设计与数字化制造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山东山大华天软件有限公司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山东省电能智慧应用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国网山东综合能源服务有限公司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山东省果蔬贮藏加工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中华全国供销合作总社济南果品研究所、烟台北方安德利果汁股份有限公司、山东省万兴食品有限公司、山东七河生物科技股份有限公司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山东省医用光学成像装备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青岛海泰新光科技股份有限公司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山东省蔬菜砧木育种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青岛金妈妈农业科技有限公司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山东省饲用微生态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青岛根源生物技术集团有限公司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山东省智能网联汽车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舜泰汽车有限公司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山东省储能电池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山东精工电子科技有限公司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山东省海洋油气钻采关键装备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中石化胜利石油工程有限公司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山东省文旅大数据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八喜文化旅游集团有限公司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山东省溴系列药物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寿光富康制药有限公司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山东省智能过程控制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山东省智能机器人应用技术研究院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山东省海水淡化流体装备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山东双轮股份有限公司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山东省海洋功能食品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好当家集团有限公司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"/>
              </w:rPr>
              <w:t>山东省重质油加工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山东京博石油化工有限公司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滨州市科技局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山东省高效智慧污水处理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金锣水务有限公司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山东省绿色肥料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技术创新中心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史丹利农业集团股份有限公司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国家生猪技术创新中心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山东中心</w:t>
            </w:r>
          </w:p>
        </w:tc>
        <w:tc>
          <w:tcPr>
            <w:tcW w:w="38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山东得利斯畜牧科技有限公司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lang w:val="en-US" w:eastAsia="zh-CN" w:bidi="ar"/>
              </w:rPr>
              <w:t>潍坊市科技局</w:t>
            </w:r>
          </w:p>
        </w:tc>
      </w:tr>
    </w:tbl>
    <w:p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FA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2021-12-31T06:36:00Z</dcterms:created>
  <dc:creator>CH</dc:creator>
  <cp:lastModifiedBy>CH</cp:lastModifiedBy>
  <dcterms:modified xsi:type="dcterms:W3CDTF">2021-12-31T06:36:18Z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B23B4790F40246AD950CA22AD1C2C8EE</vt:lpwstr>
  </property>
</Properties>
</file>