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50" w:afterLines="50"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申报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程序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48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根据《认定办法》和《工作指引》相关规定，高新技术企业认定程序如下：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自我评价。企业对照《认定办法》第十一条和《工作指引》第三部分进行自我评价。自评符合条件的，可按照本通知要求准备申报材料。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注册填报。申报企业登录“科学技术部政务服务平台”（</w:t>
      </w:r>
      <w:r>
        <w:fldChar w:fldCharType="begin"/>
      </w:r>
      <w:r>
        <w:instrText xml:space="preserve"> HYPERLINK "http://www.innocom.gov.cn）开展，" </w:instrText>
      </w:r>
      <w:r>
        <w:fldChar w:fldCharType="separate"/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https://fuwu.most.gov.cn/），</w:t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实名认证通过后开展后续申报工作。已注册企业无需重新注册，可用原用户名和密码登录系统进行申报。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网上提交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。企业在“科学技术部政务服务平台”，按系统要求填写认定申报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信息、逐一上传附件材料（作为评审依据，附件材料须清晰、完整、规范），并及时通过网络系统提交，完成网上填报。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纸质材料提交。企业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通过“科学技术部政务服务平台”生成并打印《高新技术企业认定申请书》，并提供相关附件材料。附件材料须与申请书所填内容一致，并本着“与认定条件紧密相关”的原则，尽量简明扼要，申报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内容及要求见附件3。按照属地原则，国家高新区外企业将纸质材料（一式一份）提交至所在市科技局审核留存，国家高新区（含黄三角农高区）内企业将纸质材料（一式一份）提交至所在高新区科技部门审核留存。对涉密企业，应按照国家有关保密工作规定，将申报材料做脱密处理，确保涉密信息安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审核。各地科技部门收到企业申报材料后，要按要求对申报材料中知识产权、近三年项目研发活动和成果转化情况、2020年度的科技活动人员和高新技术产品（服务）情况、研发组织管理水平等内容的真实性、合规性进行认真审核把关，客观记录核查中发现的问题，填写好《高新技术企业认定申报核实意见表》（见通知附件4）。各地科技部门切实做好审查工作，强化责任意识，把好审核关，杜绝审核流于形式、走过场，对现场核查中发现与申报材料不一致、有弄虚作假行为或不符合申报要求等情况的企业一律不得推荐上报。同时，加强与当地安监、环保、质监等部门的信息沟通，对企业申请认定前一年内是否发生重大安全、重大质量事故或严重环境违法行为进行审核把关。</w:t>
      </w:r>
    </w:p>
    <w:p>
      <w:pPr>
        <w:widowControl/>
        <w:jc w:val="left"/>
      </w:pPr>
      <w:r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6.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汇总推荐。各市科技局、各国家高新区完成材料审核后，在系统提交推荐企业认定申报材料，并正式行文出具推荐函、推荐汇总表（各一式四份）以及企业认定申报资料光盘（一式两份）报送省科技厅，推荐函、推荐汇总表同时抄送同级财政和税务部门，企业认定申报资料光盘报市税务局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3A68"/>
    <w:rsid w:val="2A7C3C6A"/>
    <w:rsid w:val="312013D7"/>
    <w:rsid w:val="50E23A68"/>
    <w:rsid w:val="6047540C"/>
    <w:rsid w:val="61795455"/>
    <w:rsid w:val="6C663D98"/>
    <w:rsid w:val="6FA77E6D"/>
    <w:rsid w:val="78B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customStyle="1" w:styleId="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2021-05-14T08:51:00Z</dcterms:created>
  <dc:creator>CH</dc:creator>
  <cp:lastModifiedBy>星星失眠数人头</cp:lastModifiedBy>
  <dcterms:modified xsi:type="dcterms:W3CDTF">2021-05-14T12:19:55Z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