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4CA19">
      <w:pPr>
        <w:rPr>
          <w:rFonts w:ascii="黑体" w:eastAsia="黑体"/>
          <w:color w:val="000000"/>
          <w:sz w:val="32"/>
          <w:szCs w:val="32"/>
        </w:rPr>
      </w:pPr>
      <w:r>
        <w:rPr>
          <w:rFonts w:hint="eastAsia" w:ascii="黑体" w:eastAsia="黑体"/>
          <w:color w:val="000000"/>
          <w:sz w:val="32"/>
          <w:szCs w:val="32"/>
        </w:rPr>
        <w:t>附件4</w:t>
      </w:r>
    </w:p>
    <w:p w14:paraId="5EBCEED1">
      <w:pPr>
        <w:rPr>
          <w:rFonts w:ascii="黑体" w:eastAsia="黑体"/>
          <w:color w:val="000000"/>
          <w:sz w:val="32"/>
          <w:szCs w:val="32"/>
        </w:rPr>
      </w:pPr>
    </w:p>
    <w:p w14:paraId="7D92A9FA">
      <w:pPr>
        <w:autoSpaceDE w:val="0"/>
        <w:autoSpaceDN w:val="0"/>
        <w:snapToGrid w:val="0"/>
        <w:jc w:val="center"/>
        <w:rPr>
          <w:rFonts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山东省科技型中小企业创新能力提升工程</w:t>
      </w:r>
    </w:p>
    <w:p w14:paraId="654133B9">
      <w:pPr>
        <w:autoSpaceDE w:val="0"/>
        <w:autoSpaceDN w:val="0"/>
        <w:snapToGrid w:val="0"/>
        <w:jc w:val="center"/>
        <w:rPr>
          <w:rFonts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项目验收暨综合绩效评价总体报告</w:t>
      </w:r>
    </w:p>
    <w:p w14:paraId="7A947AE8">
      <w:pPr>
        <w:autoSpaceDE w:val="0"/>
        <w:autoSpaceDN w:val="0"/>
        <w:spacing w:line="360" w:lineRule="auto"/>
        <w:jc w:val="center"/>
        <w:rPr>
          <w:rFonts w:ascii="黑体" w:hAnsi="宋体" w:eastAsia="黑体" w:cs="宋体"/>
          <w:color w:val="000000"/>
          <w:sz w:val="32"/>
          <w:szCs w:val="32"/>
          <w:lang w:val="zh-CN"/>
        </w:rPr>
      </w:pPr>
      <w:r>
        <w:rPr>
          <w:rFonts w:hint="eastAsia" w:ascii="楷体" w:hAnsi="楷体" w:eastAsia="楷体" w:cs="楷体"/>
          <w:color w:val="000000"/>
          <w:sz w:val="40"/>
          <w:szCs w:val="40"/>
        </w:rPr>
        <w:t>（参考提纲）</w:t>
      </w:r>
    </w:p>
    <w:p w14:paraId="30E9A2F4">
      <w:pPr>
        <w:autoSpaceDE w:val="0"/>
        <w:autoSpaceDN w:val="0"/>
        <w:spacing w:line="360" w:lineRule="auto"/>
        <w:ind w:firstLine="640" w:firstLineChars="200"/>
        <w:rPr>
          <w:rFonts w:ascii="黑体" w:hAnsi="宋体" w:eastAsia="黑体" w:cs="宋体"/>
          <w:color w:val="000000"/>
          <w:sz w:val="32"/>
          <w:szCs w:val="32"/>
          <w:lang w:val="zh-CN"/>
        </w:rPr>
      </w:pPr>
    </w:p>
    <w:p w14:paraId="3A8A2E44">
      <w:pPr>
        <w:autoSpaceDE w:val="0"/>
        <w:autoSpaceDN w:val="0"/>
        <w:spacing w:line="580" w:lineRule="exact"/>
        <w:ind w:firstLine="640" w:firstLineChars="200"/>
        <w:rPr>
          <w:rFonts w:ascii="黑体" w:hAnsi="宋体" w:eastAsia="黑体" w:cs="宋体"/>
          <w:color w:val="000000"/>
          <w:sz w:val="32"/>
          <w:szCs w:val="32"/>
          <w:lang w:val="zh-CN"/>
        </w:rPr>
      </w:pPr>
      <w:r>
        <w:rPr>
          <w:rFonts w:hint="eastAsia" w:ascii="黑体" w:hAnsi="宋体" w:eastAsia="黑体" w:cs="宋体"/>
          <w:color w:val="000000"/>
          <w:sz w:val="32"/>
          <w:szCs w:val="32"/>
          <w:lang w:val="zh-CN"/>
        </w:rPr>
        <w:t>一、基本情况</w:t>
      </w:r>
    </w:p>
    <w:p w14:paraId="52CDF43A">
      <w:pPr>
        <w:pStyle w:val="4"/>
        <w:spacing w:before="0" w:beforeAutospacing="0" w:after="0" w:afterAutospacing="0" w:line="560" w:lineRule="exact"/>
        <w:ind w:firstLine="640" w:firstLineChars="200"/>
        <w:jc w:val="both"/>
        <w:rPr>
          <w:rFonts w:ascii="Times New Roman" w:hAnsi="Times New Roman" w:eastAsia="仿宋_GB2312" w:cs="仿宋_GB2312"/>
          <w:sz w:val="32"/>
          <w:szCs w:val="32"/>
          <w:shd w:val="clear" w:color="auto" w:fill="FFFFFF"/>
        </w:rPr>
      </w:pPr>
      <w:r>
        <w:rPr>
          <w:rFonts w:hint="eastAsia" w:ascii="Times New Roman" w:hAnsi="Times New Roman" w:eastAsia="楷体_GB2312" w:cs="楷体_GB2312"/>
          <w:sz w:val="32"/>
          <w:szCs w:val="32"/>
        </w:rPr>
        <w:t>（一）评价范围。</w:t>
      </w:r>
      <w:r>
        <w:rPr>
          <w:rFonts w:hint="eastAsia" w:ascii="Times New Roman" w:hAnsi="Times New Roman" w:eastAsia="仿宋_GB2312" w:cs="仿宋_GB2312"/>
          <w:sz w:val="32"/>
          <w:szCs w:val="32"/>
          <w:shd w:val="clear" w:color="auto" w:fill="FFFFFF"/>
        </w:rPr>
        <w:t>本年度综合绩效评价范围为</w:t>
      </w:r>
      <w:r>
        <w:rPr>
          <w:rFonts w:hint="eastAsia" w:ascii="Times New Roman" w:hAnsi="Times New Roman" w:eastAsia="仿宋_GB2312" w:cs="仿宋_GB2312"/>
          <w:sz w:val="32"/>
          <w:szCs w:val="32"/>
          <w:shd w:val="clear" w:color="auto" w:fill="FFFFFF"/>
          <w:lang w:val="en-US" w:eastAsia="zh-CN"/>
        </w:rPr>
        <w:t>XXX</w:t>
      </w:r>
      <w:r>
        <w:rPr>
          <w:rFonts w:hint="eastAsia" w:ascii="Times New Roman" w:hAnsi="Times New Roman" w:eastAsia="仿宋_GB2312" w:cs="仿宋_GB2312"/>
          <w:sz w:val="32"/>
          <w:szCs w:val="32"/>
          <w:shd w:val="clear" w:color="auto" w:fill="FFFFFF"/>
        </w:rPr>
        <w:t>项目</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共计XXX项</w:t>
      </w:r>
      <w:r>
        <w:rPr>
          <w:rFonts w:hint="eastAsia" w:ascii="Times New Roman" w:hAnsi="Times New Roman" w:eastAsia="仿宋_GB2312" w:cs="仿宋_GB2312"/>
          <w:sz w:val="32"/>
          <w:szCs w:val="32"/>
          <w:shd w:val="clear" w:color="auto" w:fill="FFFFFF"/>
        </w:rPr>
        <w:t>。</w:t>
      </w:r>
    </w:p>
    <w:p w14:paraId="731C4DAD">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_GB2312" w:cs="楷体_GB2312"/>
          <w:sz w:val="32"/>
          <w:szCs w:val="32"/>
        </w:rPr>
        <w:t>（二）组织方式。</w:t>
      </w:r>
      <w:r>
        <w:rPr>
          <w:rFonts w:hint="eastAsia" w:ascii="Times New Roman" w:hAnsi="Times New Roman" w:eastAsia="仿宋_GB2312" w:cs="仿宋_GB2312"/>
          <w:sz w:val="32"/>
          <w:szCs w:val="32"/>
        </w:rPr>
        <w:t>按照属地管理原则，项目验收暨综合绩效评价工作由项目主管部门组织专家组采取会议评价验收和实地考核评价相结合的方式组织实施。</w:t>
      </w:r>
    </w:p>
    <w:p w14:paraId="41EDA501">
      <w:pPr>
        <w:widowControl/>
        <w:spacing w:line="560" w:lineRule="exact"/>
        <w:ind w:firstLine="640" w:firstLineChars="200"/>
        <w:rPr>
          <w:rFonts w:ascii="Times New Roman" w:hAnsi="Times New Roman" w:eastAsia="仿宋_GB2312" w:cs="仿宋_GB2312"/>
          <w:sz w:val="32"/>
          <w:szCs w:val="32"/>
          <w:shd w:val="clear" w:color="auto" w:fill="FFFFFF"/>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三</w:t>
      </w:r>
      <w:r>
        <w:rPr>
          <w:rFonts w:hint="eastAsia" w:ascii="Times New Roman" w:hAnsi="Times New Roman" w:eastAsia="楷体_GB2312" w:cs="楷体_GB2312"/>
          <w:sz w:val="32"/>
          <w:szCs w:val="32"/>
        </w:rPr>
        <w:t>）评价结果。</w:t>
      </w:r>
      <w:r>
        <w:rPr>
          <w:rFonts w:hint="eastAsia" w:ascii="Times New Roman" w:hAnsi="Times New Roman" w:eastAsia="仿宋_GB2312" w:cs="仿宋_GB2312"/>
          <w:sz w:val="32"/>
          <w:szCs w:val="32"/>
        </w:rPr>
        <w:t>申请开展综合绩效评价的</w:t>
      </w:r>
      <w:r>
        <w:rPr>
          <w:rFonts w:hint="eastAsia" w:ascii="Times New Roman" w:hAnsi="Times New Roman" w:eastAsia="仿宋_GB2312" w:cs="仿宋_GB2312"/>
          <w:sz w:val="32"/>
          <w:szCs w:val="32"/>
          <w:lang w:val="en-US" w:eastAsia="zh-CN"/>
        </w:rPr>
        <w:t>XXX</w:t>
      </w:r>
      <w:r>
        <w:rPr>
          <w:rFonts w:hint="eastAsia" w:ascii="Times New Roman" w:hAnsi="Times New Roman" w:eastAsia="仿宋_GB2312" w:cs="仿宋_GB2312"/>
          <w:sz w:val="32"/>
          <w:szCs w:val="32"/>
        </w:rPr>
        <w:t>个项目,均完成综合绩效评价，其中，评价等级优秀（通过验收）的</w:t>
      </w:r>
      <w:r>
        <w:rPr>
          <w:rFonts w:hint="eastAsia" w:ascii="Times New Roman" w:hAnsi="Times New Roman" w:eastAsia="仿宋_GB2312" w:cs="仿宋_GB2312"/>
          <w:sz w:val="32"/>
          <w:szCs w:val="32"/>
          <w:lang w:val="en-US" w:eastAsia="zh-CN"/>
        </w:rPr>
        <w:t>XXX</w:t>
      </w:r>
      <w:r>
        <w:rPr>
          <w:rFonts w:hint="eastAsia" w:ascii="Times New Roman" w:hAnsi="Times New Roman" w:eastAsia="仿宋_GB2312" w:cs="仿宋_GB2312"/>
          <w:sz w:val="32"/>
          <w:szCs w:val="32"/>
        </w:rPr>
        <w:t>项，良好（通过验收）的</w:t>
      </w:r>
      <w:r>
        <w:rPr>
          <w:rFonts w:hint="eastAsia" w:ascii="Times New Roman" w:hAnsi="Times New Roman" w:eastAsia="仿宋_GB2312" w:cs="仿宋_GB2312"/>
          <w:sz w:val="32"/>
          <w:szCs w:val="32"/>
          <w:lang w:val="en-US" w:eastAsia="zh-CN"/>
        </w:rPr>
        <w:t>XXX</w:t>
      </w:r>
      <w:r>
        <w:rPr>
          <w:rFonts w:hint="eastAsia" w:ascii="Times New Roman" w:hAnsi="Times New Roman" w:eastAsia="仿宋_GB2312" w:cs="仿宋_GB2312"/>
          <w:sz w:val="32"/>
          <w:szCs w:val="32"/>
        </w:rPr>
        <w:t>项，</w:t>
      </w:r>
      <w:r>
        <w:rPr>
          <w:rFonts w:hint="eastAsia" w:ascii="Times New Roman" w:hAnsi="Times New Roman" w:eastAsia="仿宋_GB2312" w:cs="仿宋_GB2312"/>
          <w:sz w:val="32"/>
          <w:szCs w:val="32"/>
          <w:lang w:val="en-US" w:eastAsia="zh-CN"/>
        </w:rPr>
        <w:t>一般</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结题</w:t>
      </w:r>
      <w:r>
        <w:rPr>
          <w:rFonts w:hint="eastAsia" w:ascii="Times New Roman" w:hAnsi="Times New Roman" w:eastAsia="仿宋_GB2312" w:cs="仿宋_GB2312"/>
          <w:sz w:val="32"/>
          <w:szCs w:val="32"/>
        </w:rPr>
        <w:t>）的</w:t>
      </w:r>
      <w:r>
        <w:rPr>
          <w:rFonts w:hint="eastAsia" w:ascii="Times New Roman" w:hAnsi="Times New Roman" w:eastAsia="仿宋_GB2312" w:cs="仿宋_GB2312"/>
          <w:sz w:val="32"/>
          <w:szCs w:val="32"/>
          <w:lang w:val="en-US" w:eastAsia="zh-CN"/>
        </w:rPr>
        <w:t>XXX</w:t>
      </w:r>
      <w:r>
        <w:rPr>
          <w:rFonts w:hint="eastAsia" w:ascii="Times New Roman" w:hAnsi="Times New Roman" w:eastAsia="仿宋_GB2312" w:cs="仿宋_GB2312"/>
          <w:sz w:val="32"/>
          <w:szCs w:val="32"/>
        </w:rPr>
        <w:t>项</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差（未通过验收）的</w:t>
      </w:r>
      <w:r>
        <w:rPr>
          <w:rFonts w:hint="eastAsia" w:ascii="Times New Roman" w:hAnsi="Times New Roman" w:eastAsia="仿宋_GB2312" w:cs="仿宋_GB2312"/>
          <w:sz w:val="32"/>
          <w:szCs w:val="32"/>
          <w:lang w:val="en-US" w:eastAsia="zh-CN"/>
        </w:rPr>
        <w:t>XXX</w:t>
      </w:r>
      <w:r>
        <w:rPr>
          <w:rFonts w:hint="eastAsia" w:ascii="Times New Roman" w:hAnsi="Times New Roman" w:eastAsia="仿宋_GB2312" w:cs="仿宋_GB2312"/>
          <w:sz w:val="32"/>
          <w:szCs w:val="32"/>
        </w:rPr>
        <w:t>项。</w:t>
      </w:r>
    </w:p>
    <w:p w14:paraId="44E7B605">
      <w:pPr>
        <w:spacing w:line="580" w:lineRule="exact"/>
        <w:ind w:firstLine="640" w:firstLineChars="200"/>
        <w:rPr>
          <w:rFonts w:ascii="黑体" w:hAnsi="宋体" w:eastAsia="黑体" w:cs="宋体"/>
          <w:color w:val="000000"/>
          <w:sz w:val="32"/>
          <w:szCs w:val="32"/>
        </w:rPr>
      </w:pPr>
      <w:r>
        <w:rPr>
          <w:rFonts w:hint="eastAsia" w:ascii="黑体" w:eastAsia="黑体"/>
          <w:color w:val="000000"/>
          <w:sz w:val="32"/>
          <w:szCs w:val="32"/>
        </w:rPr>
        <w:t>二、</w:t>
      </w:r>
      <w:r>
        <w:rPr>
          <w:rFonts w:hint="eastAsia" w:ascii="黑体" w:hAnsi="宋体" w:eastAsia="黑体" w:cs="宋体"/>
          <w:color w:val="000000"/>
          <w:sz w:val="32"/>
          <w:szCs w:val="32"/>
        </w:rPr>
        <w:t>绩效分析</w:t>
      </w:r>
    </w:p>
    <w:p w14:paraId="1490A54F">
      <w:pPr>
        <w:spacing w:line="560" w:lineRule="exact"/>
        <w:ind w:firstLine="640" w:firstLineChars="200"/>
        <w:rPr>
          <w:rFonts w:hint="default" w:ascii="Times New Roman" w:hAnsi="Times New Roman" w:eastAsia="仿宋_GB2312" w:cs="仿宋_GB2312"/>
          <w:kern w:val="0"/>
          <w:sz w:val="32"/>
          <w:szCs w:val="32"/>
          <w:lang w:val="en-US" w:eastAsia="zh-CN"/>
        </w:rPr>
      </w:pPr>
      <w:r>
        <w:rPr>
          <w:rFonts w:hint="eastAsia" w:ascii="Times New Roman" w:hAnsi="Times New Roman" w:eastAsia="楷体_GB2312" w:cs="楷体_GB2312"/>
          <w:sz w:val="32"/>
          <w:szCs w:val="32"/>
        </w:rPr>
        <w:t>（一）企业发展</w:t>
      </w:r>
      <w:r>
        <w:rPr>
          <w:rFonts w:hint="eastAsia" w:ascii="Times New Roman" w:hAnsi="Times New Roman" w:eastAsia="楷体_GB2312" w:cs="楷体_GB2312"/>
          <w:sz w:val="32"/>
          <w:szCs w:val="32"/>
          <w:lang w:eastAsia="zh-CN"/>
        </w:rPr>
        <w:t>。</w:t>
      </w:r>
      <w:r>
        <w:rPr>
          <w:rFonts w:hint="eastAsia" w:ascii="仿宋" w:hAnsi="仿宋" w:eastAsia="仿宋" w:cs="仿宋"/>
          <w:b w:val="0"/>
          <w:bCs w:val="0"/>
          <w:kern w:val="2"/>
          <w:sz w:val="32"/>
          <w:szCs w:val="32"/>
          <w:lang w:eastAsia="zh-Hans"/>
        </w:rPr>
        <w:t>从企业规模</w:t>
      </w:r>
      <w:r>
        <w:rPr>
          <w:rFonts w:hint="eastAsia" w:ascii="仿宋" w:hAnsi="仿宋" w:eastAsia="仿宋" w:cs="仿宋"/>
          <w:b w:val="0"/>
          <w:bCs w:val="0"/>
          <w:kern w:val="2"/>
          <w:sz w:val="32"/>
          <w:szCs w:val="32"/>
          <w:lang w:eastAsia="zh-CN"/>
        </w:rPr>
        <w:t>、</w:t>
      </w:r>
      <w:r>
        <w:rPr>
          <w:rFonts w:hint="eastAsia" w:ascii="仿宋" w:hAnsi="仿宋" w:eastAsia="仿宋" w:cs="仿宋"/>
          <w:b w:val="0"/>
          <w:bCs w:val="0"/>
          <w:kern w:val="2"/>
          <w:sz w:val="32"/>
          <w:szCs w:val="32"/>
          <w:lang w:eastAsia="zh-Hans"/>
        </w:rPr>
        <w:t>发展质量</w:t>
      </w:r>
      <w:r>
        <w:rPr>
          <w:rFonts w:hint="eastAsia" w:ascii="仿宋" w:hAnsi="仿宋" w:eastAsia="仿宋" w:cs="仿宋"/>
          <w:b w:val="0"/>
          <w:bCs w:val="0"/>
          <w:kern w:val="2"/>
          <w:sz w:val="32"/>
          <w:szCs w:val="32"/>
          <w:lang w:val="en-US" w:eastAsia="zh-CN"/>
        </w:rPr>
        <w:t>等方面</w:t>
      </w:r>
      <w:r>
        <w:rPr>
          <w:rFonts w:hint="eastAsia" w:ascii="仿宋" w:hAnsi="仿宋" w:eastAsia="仿宋" w:cs="仿宋"/>
          <w:sz w:val="32"/>
          <w:szCs w:val="32"/>
          <w:lang w:val="en-US" w:eastAsia="zh-CN"/>
        </w:rPr>
        <w:t>综合</w:t>
      </w:r>
      <w:r>
        <w:rPr>
          <w:rFonts w:hint="eastAsia" w:ascii="仿宋" w:hAnsi="仿宋" w:eastAsia="仿宋" w:cs="仿宋"/>
          <w:sz w:val="32"/>
          <w:szCs w:val="32"/>
          <w:lang w:val="en-US" w:eastAsia="zh-Hans"/>
        </w:rPr>
        <w:t>阐述</w:t>
      </w:r>
      <w:r>
        <w:rPr>
          <w:rFonts w:hint="eastAsia" w:ascii="仿宋" w:hAnsi="仿宋" w:eastAsia="仿宋" w:cs="仿宋"/>
          <w:sz w:val="32"/>
          <w:szCs w:val="32"/>
          <w:lang w:val="en-US" w:eastAsia="zh-CN"/>
        </w:rPr>
        <w:t>全市情况</w:t>
      </w:r>
      <w:r>
        <w:rPr>
          <w:rFonts w:hint="eastAsia" w:ascii="仿宋" w:hAnsi="仿宋" w:eastAsia="仿宋" w:cs="仿宋"/>
          <w:sz w:val="32"/>
          <w:szCs w:val="32"/>
          <w:lang w:val="en-US" w:eastAsia="zh-Hans"/>
        </w:rPr>
        <w:t>。</w:t>
      </w:r>
    </w:p>
    <w:p w14:paraId="4BC223FE">
      <w:pPr>
        <w:spacing w:line="560" w:lineRule="exact"/>
        <w:ind w:firstLine="640" w:firstLineChars="200"/>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rPr>
        <w:t>（二）企业研发水平</w:t>
      </w:r>
      <w:r>
        <w:rPr>
          <w:rFonts w:hint="eastAsia" w:ascii="Times New Roman" w:hAnsi="Times New Roman" w:eastAsia="楷体_GB2312" w:cs="楷体_GB2312"/>
          <w:sz w:val="32"/>
          <w:szCs w:val="32"/>
          <w:lang w:eastAsia="zh-CN"/>
        </w:rPr>
        <w:t>。</w:t>
      </w:r>
      <w:r>
        <w:rPr>
          <w:rFonts w:hint="eastAsia" w:ascii="仿宋" w:hAnsi="仿宋" w:eastAsia="仿宋" w:cs="仿宋"/>
          <w:sz w:val="32"/>
          <w:szCs w:val="32"/>
          <w:lang w:eastAsia="zh-Hans"/>
        </w:rPr>
        <w:t>从项目经费投入、企业研发投入强度、项目引进高层次人才</w:t>
      </w:r>
      <w:r>
        <w:rPr>
          <w:rFonts w:hint="eastAsia" w:ascii="仿宋" w:hAnsi="仿宋" w:eastAsia="仿宋" w:cs="仿宋"/>
          <w:sz w:val="32"/>
          <w:szCs w:val="32"/>
          <w:lang w:val="en-US" w:eastAsia="zh-Hans"/>
        </w:rPr>
        <w:t>数量及</w:t>
      </w:r>
      <w:r>
        <w:rPr>
          <w:rFonts w:hint="eastAsia" w:ascii="仿宋" w:hAnsi="仿宋" w:eastAsia="仿宋" w:cs="仿宋"/>
          <w:sz w:val="32"/>
          <w:szCs w:val="32"/>
          <w:lang w:eastAsia="zh-Hans"/>
        </w:rPr>
        <w:t>行业分布</w:t>
      </w:r>
      <w:r>
        <w:rPr>
          <w:rFonts w:hint="eastAsia" w:ascii="仿宋" w:hAnsi="仿宋" w:eastAsia="仿宋" w:cs="仿宋"/>
          <w:sz w:val="32"/>
          <w:szCs w:val="32"/>
          <w:lang w:val="en-US" w:eastAsia="zh-Hans"/>
        </w:rPr>
        <w:t>等方面</w:t>
      </w:r>
      <w:r>
        <w:rPr>
          <w:rFonts w:hint="eastAsia" w:ascii="仿宋" w:hAnsi="仿宋" w:eastAsia="仿宋" w:cs="仿宋"/>
          <w:sz w:val="32"/>
          <w:szCs w:val="32"/>
          <w:lang w:val="en-US" w:eastAsia="zh-CN"/>
        </w:rPr>
        <w:t>综合</w:t>
      </w:r>
      <w:r>
        <w:rPr>
          <w:rFonts w:hint="eastAsia" w:ascii="仿宋" w:hAnsi="仿宋" w:eastAsia="仿宋" w:cs="仿宋"/>
          <w:sz w:val="32"/>
          <w:szCs w:val="32"/>
          <w:lang w:val="en-US" w:eastAsia="zh-Hans"/>
        </w:rPr>
        <w:t>阐述</w:t>
      </w:r>
      <w:r>
        <w:rPr>
          <w:rFonts w:hint="eastAsia" w:ascii="仿宋" w:hAnsi="仿宋" w:eastAsia="仿宋" w:cs="仿宋"/>
          <w:sz w:val="32"/>
          <w:szCs w:val="32"/>
          <w:lang w:val="en-US" w:eastAsia="zh-CN"/>
        </w:rPr>
        <w:t>全市情况</w:t>
      </w:r>
      <w:r>
        <w:rPr>
          <w:rFonts w:hint="eastAsia" w:ascii="仿宋" w:hAnsi="仿宋" w:eastAsia="仿宋" w:cs="仿宋"/>
          <w:sz w:val="32"/>
          <w:szCs w:val="32"/>
          <w:lang w:val="en-US" w:eastAsia="zh-Hans"/>
        </w:rPr>
        <w:t>。</w:t>
      </w:r>
    </w:p>
    <w:p w14:paraId="6F73B03A">
      <w:pPr>
        <w:spacing w:line="580" w:lineRule="exact"/>
        <w:ind w:firstLine="640" w:firstLineChars="200"/>
        <w:rPr>
          <w:rFonts w:hint="eastAsia" w:ascii="仿宋" w:hAnsi="仿宋" w:eastAsia="仿宋" w:cs="仿宋"/>
          <w:sz w:val="32"/>
          <w:szCs w:val="32"/>
          <w:lang w:val="en-US" w:eastAsia="zh-Hans"/>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三</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企业</w:t>
      </w:r>
      <w:r>
        <w:rPr>
          <w:rFonts w:hint="eastAsia" w:ascii="Times New Roman" w:hAnsi="Times New Roman" w:eastAsia="楷体_GB2312" w:cs="楷体_GB2312"/>
          <w:sz w:val="32"/>
          <w:szCs w:val="32"/>
        </w:rPr>
        <w:t>创新平台建设</w:t>
      </w:r>
      <w:r>
        <w:rPr>
          <w:rFonts w:hint="eastAsia" w:ascii="Times New Roman" w:hAnsi="Times New Roman" w:eastAsia="楷体_GB2312" w:cs="楷体_GB2312"/>
          <w:sz w:val="32"/>
          <w:szCs w:val="32"/>
          <w:lang w:eastAsia="zh-CN"/>
        </w:rPr>
        <w:t>。</w:t>
      </w:r>
      <w:r>
        <w:rPr>
          <w:rFonts w:hint="eastAsia" w:ascii="仿宋" w:hAnsi="仿宋" w:eastAsia="仿宋" w:cs="仿宋"/>
          <w:sz w:val="32"/>
          <w:szCs w:val="32"/>
          <w:lang w:eastAsia="zh-Hans"/>
        </w:rPr>
        <w:t>从</w:t>
      </w:r>
      <w:r>
        <w:rPr>
          <w:rFonts w:hint="eastAsia" w:ascii="仿宋" w:hAnsi="仿宋" w:eastAsia="仿宋" w:cs="仿宋"/>
          <w:sz w:val="32"/>
          <w:szCs w:val="32"/>
          <w:lang w:val="en-US" w:eastAsia="zh-CN"/>
        </w:rPr>
        <w:t>平台数量、级别、类型和参与方式等方面综合</w:t>
      </w:r>
      <w:r>
        <w:rPr>
          <w:rFonts w:hint="eastAsia" w:ascii="仿宋" w:hAnsi="仿宋" w:eastAsia="仿宋" w:cs="仿宋"/>
          <w:sz w:val="32"/>
          <w:szCs w:val="32"/>
          <w:lang w:val="en-US" w:eastAsia="zh-Hans"/>
        </w:rPr>
        <w:t>阐述</w:t>
      </w:r>
      <w:r>
        <w:rPr>
          <w:rFonts w:hint="eastAsia" w:ascii="仿宋" w:hAnsi="仿宋" w:eastAsia="仿宋" w:cs="仿宋"/>
          <w:sz w:val="32"/>
          <w:szCs w:val="32"/>
          <w:lang w:val="en-US" w:eastAsia="zh-CN"/>
        </w:rPr>
        <w:t>全市情况</w:t>
      </w:r>
      <w:r>
        <w:rPr>
          <w:rFonts w:hint="eastAsia" w:ascii="仿宋" w:hAnsi="仿宋" w:eastAsia="仿宋" w:cs="仿宋"/>
          <w:sz w:val="32"/>
          <w:szCs w:val="32"/>
          <w:lang w:val="en-US" w:eastAsia="zh-Hans"/>
        </w:rPr>
        <w:t>。</w:t>
      </w:r>
    </w:p>
    <w:p w14:paraId="2742972D">
      <w:pPr>
        <w:spacing w:line="580" w:lineRule="exact"/>
        <w:ind w:firstLine="640" w:firstLineChars="200"/>
        <w:rPr>
          <w:rFonts w:hint="default" w:ascii="仿宋" w:hAnsi="仿宋" w:eastAsia="仿宋" w:cs="宋体"/>
          <w:color w:val="000000"/>
          <w:sz w:val="32"/>
          <w:szCs w:val="32"/>
          <w:lang w:val="en-US" w:eastAsia="zh-CN"/>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四</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企业</w:t>
      </w:r>
      <w:r>
        <w:rPr>
          <w:rFonts w:hint="eastAsia" w:ascii="Times New Roman" w:hAnsi="Times New Roman" w:eastAsia="楷体_GB2312" w:cs="楷体_GB2312"/>
          <w:sz w:val="32"/>
          <w:szCs w:val="32"/>
        </w:rPr>
        <w:t>关键技术突破</w:t>
      </w:r>
      <w:r>
        <w:rPr>
          <w:rFonts w:hint="eastAsia" w:ascii="Times New Roman" w:hAnsi="Times New Roman" w:eastAsia="楷体_GB2312" w:cs="楷体_GB2312"/>
          <w:sz w:val="32"/>
          <w:szCs w:val="32"/>
          <w:lang w:eastAsia="zh-CN"/>
        </w:rPr>
        <w:t>。</w:t>
      </w:r>
      <w:r>
        <w:rPr>
          <w:rFonts w:hint="eastAsia" w:ascii="仿宋" w:hAnsi="仿宋" w:eastAsia="仿宋" w:cs="仿宋"/>
          <w:sz w:val="32"/>
          <w:szCs w:val="32"/>
          <w:lang w:eastAsia="zh-Hans"/>
        </w:rPr>
        <w:t>从</w:t>
      </w:r>
      <w:r>
        <w:rPr>
          <w:rFonts w:hint="eastAsia" w:ascii="仿宋" w:hAnsi="仿宋" w:eastAsia="仿宋" w:cs="仿宋"/>
          <w:sz w:val="32"/>
          <w:szCs w:val="32"/>
          <w:lang w:val="en-US" w:eastAsia="zh-CN"/>
        </w:rPr>
        <w:t>突破关键核心技术、</w:t>
      </w:r>
      <w:r>
        <w:rPr>
          <w:rFonts w:hint="eastAsia" w:ascii="仿宋" w:hAnsi="仿宋" w:eastAsia="仿宋" w:cs="仿宋"/>
          <w:sz w:val="32"/>
          <w:szCs w:val="32"/>
        </w:rPr>
        <w:t>研制新产品</w:t>
      </w:r>
      <w:r>
        <w:rPr>
          <w:rFonts w:hint="eastAsia" w:ascii="仿宋" w:hAnsi="仿宋" w:eastAsia="仿宋" w:cs="仿宋"/>
          <w:sz w:val="32"/>
          <w:szCs w:val="32"/>
          <w:lang w:eastAsia="zh-CN"/>
        </w:rPr>
        <w:t>、</w:t>
      </w:r>
      <w:r>
        <w:rPr>
          <w:rFonts w:hint="eastAsia" w:ascii="仿宋" w:hAnsi="仿宋" w:eastAsia="仿宋" w:cs="仿宋"/>
          <w:sz w:val="32"/>
          <w:szCs w:val="32"/>
        </w:rPr>
        <w:t>研发新设备</w:t>
      </w:r>
      <w:r>
        <w:rPr>
          <w:rFonts w:hint="eastAsia" w:ascii="仿宋" w:hAnsi="仿宋" w:eastAsia="仿宋" w:cs="仿宋"/>
          <w:sz w:val="32"/>
          <w:szCs w:val="32"/>
          <w:lang w:eastAsia="zh-CN"/>
        </w:rPr>
        <w:t>、</w:t>
      </w:r>
      <w:r>
        <w:rPr>
          <w:rFonts w:hint="eastAsia" w:ascii="仿宋" w:hAnsi="仿宋" w:eastAsia="仿宋" w:cs="仿宋"/>
          <w:sz w:val="32"/>
          <w:szCs w:val="32"/>
        </w:rPr>
        <w:t>新工艺</w:t>
      </w:r>
      <w:r>
        <w:rPr>
          <w:rFonts w:hint="eastAsia" w:ascii="仿宋" w:hAnsi="仿宋" w:eastAsia="仿宋" w:cs="仿宋"/>
          <w:sz w:val="32"/>
          <w:szCs w:val="32"/>
          <w:lang w:val="en-US" w:eastAsia="zh-CN"/>
        </w:rPr>
        <w:t>等方面综合</w:t>
      </w:r>
      <w:r>
        <w:rPr>
          <w:rFonts w:hint="eastAsia" w:ascii="仿宋" w:hAnsi="仿宋" w:eastAsia="仿宋" w:cs="仿宋"/>
          <w:sz w:val="32"/>
          <w:szCs w:val="32"/>
          <w:lang w:val="en-US" w:eastAsia="zh-Hans"/>
        </w:rPr>
        <w:t>阐述</w:t>
      </w:r>
      <w:r>
        <w:rPr>
          <w:rFonts w:hint="eastAsia" w:ascii="仿宋" w:hAnsi="仿宋" w:eastAsia="仿宋" w:cs="仿宋"/>
          <w:sz w:val="32"/>
          <w:szCs w:val="32"/>
          <w:lang w:val="en-US" w:eastAsia="zh-CN"/>
        </w:rPr>
        <w:t>全市情况</w:t>
      </w:r>
      <w:r>
        <w:rPr>
          <w:rFonts w:hint="eastAsia" w:ascii="仿宋" w:hAnsi="仿宋" w:eastAsia="仿宋" w:cs="仿宋"/>
          <w:sz w:val="32"/>
          <w:szCs w:val="32"/>
          <w:lang w:val="en-US" w:eastAsia="zh-Hans"/>
        </w:rPr>
        <w:t>。</w:t>
      </w:r>
    </w:p>
    <w:p w14:paraId="5D2A7000">
      <w:pPr>
        <w:spacing w:line="580" w:lineRule="exact"/>
        <w:ind w:firstLine="640" w:firstLineChars="200"/>
        <w:rPr>
          <w:rFonts w:hint="eastAsia" w:ascii="Times New Roman" w:hAnsi="Times New Roman" w:eastAsia="仿宋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（五）企业</w:t>
      </w:r>
      <w:r>
        <w:rPr>
          <w:rFonts w:hint="eastAsia" w:ascii="Times New Roman" w:hAnsi="Times New Roman" w:eastAsia="楷体_GB2312" w:cs="楷体_GB2312"/>
          <w:sz w:val="32"/>
          <w:szCs w:val="32"/>
        </w:rPr>
        <w:t>成果奖励</w:t>
      </w:r>
      <w:r>
        <w:rPr>
          <w:rFonts w:hint="eastAsia" w:ascii="Times New Roman" w:hAnsi="Times New Roman" w:eastAsia="楷体_GB2312" w:cs="楷体_GB2312"/>
          <w:color w:val="auto"/>
          <w:sz w:val="32"/>
          <w:szCs w:val="32"/>
          <w:lang w:eastAsia="zh-CN"/>
        </w:rPr>
        <w:t>。</w:t>
      </w:r>
      <w:r>
        <w:rPr>
          <w:rFonts w:hint="eastAsia" w:ascii="仿宋" w:hAnsi="仿宋" w:eastAsia="仿宋" w:cs="仿宋"/>
          <w:b w:val="0"/>
          <w:bCs w:val="0"/>
          <w:sz w:val="32"/>
          <w:szCs w:val="32"/>
          <w:lang w:eastAsia="zh-Hans"/>
        </w:rPr>
        <w:t>从</w:t>
      </w:r>
      <w:r>
        <w:rPr>
          <w:rFonts w:hint="eastAsia" w:ascii="Times New Roman" w:hAnsi="Times New Roman" w:eastAsia="仿宋_GB2312" w:cs="仿宋_GB2312"/>
          <w:b w:val="0"/>
          <w:bCs w:val="0"/>
          <w:sz w:val="32"/>
          <w:szCs w:val="32"/>
        </w:rPr>
        <w:t>知识产权成果</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制/修订标准</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项目获得</w:t>
      </w:r>
      <w:r>
        <w:rPr>
          <w:rFonts w:hint="eastAsia" w:ascii="Times New Roman" w:hAnsi="Times New Roman" w:eastAsia="仿宋_GB2312" w:cs="仿宋_GB2312"/>
          <w:b w:val="0"/>
          <w:bCs w:val="0"/>
          <w:sz w:val="32"/>
          <w:szCs w:val="32"/>
          <w:lang w:val="en-US" w:eastAsia="zh-CN"/>
        </w:rPr>
        <w:t>荣誉</w:t>
      </w:r>
      <w:r>
        <w:rPr>
          <w:rFonts w:hint="eastAsia" w:ascii="Times New Roman" w:hAnsi="Times New Roman" w:eastAsia="仿宋_GB2312" w:cs="仿宋_GB2312"/>
          <w:b w:val="0"/>
          <w:bCs w:val="0"/>
          <w:sz w:val="32"/>
          <w:szCs w:val="32"/>
        </w:rPr>
        <w:t>奖励</w:t>
      </w:r>
      <w:r>
        <w:rPr>
          <w:rFonts w:hint="eastAsia" w:ascii="仿宋" w:hAnsi="仿宋" w:eastAsia="仿宋" w:cs="仿宋"/>
          <w:b w:val="0"/>
          <w:bCs w:val="0"/>
          <w:sz w:val="32"/>
          <w:szCs w:val="32"/>
          <w:lang w:val="en-US" w:eastAsia="zh-CN"/>
        </w:rPr>
        <w:t>等方面综合</w:t>
      </w:r>
      <w:r>
        <w:rPr>
          <w:rFonts w:hint="eastAsia" w:ascii="仿宋" w:hAnsi="仿宋" w:eastAsia="仿宋" w:cs="仿宋"/>
          <w:b w:val="0"/>
          <w:bCs w:val="0"/>
          <w:sz w:val="32"/>
          <w:szCs w:val="32"/>
          <w:lang w:val="en-US" w:eastAsia="zh-Hans"/>
        </w:rPr>
        <w:t>阐述</w:t>
      </w:r>
      <w:r>
        <w:rPr>
          <w:rFonts w:hint="eastAsia" w:ascii="仿宋" w:hAnsi="仿宋" w:eastAsia="仿宋" w:cs="仿宋"/>
          <w:b w:val="0"/>
          <w:bCs w:val="0"/>
          <w:sz w:val="32"/>
          <w:szCs w:val="32"/>
          <w:lang w:val="en-US" w:eastAsia="zh-CN"/>
        </w:rPr>
        <w:t>全市情况</w:t>
      </w:r>
      <w:r>
        <w:rPr>
          <w:rFonts w:hint="eastAsia" w:ascii="仿宋" w:hAnsi="仿宋" w:eastAsia="仿宋" w:cs="仿宋"/>
          <w:b w:val="0"/>
          <w:bCs w:val="0"/>
          <w:sz w:val="32"/>
          <w:szCs w:val="32"/>
          <w:lang w:val="en-US" w:eastAsia="zh-Hans"/>
        </w:rPr>
        <w:t>。</w:t>
      </w:r>
    </w:p>
    <w:p w14:paraId="5C461656">
      <w:pPr>
        <w:pStyle w:val="3"/>
        <w:spacing w:before="0" w:beforeAutospacing="0" w:after="0" w:afterAutospacing="0" w:line="580" w:lineRule="exact"/>
        <w:ind w:firstLine="640"/>
        <w:rPr>
          <w:rFonts w:hint="eastAsia" w:ascii="黑体" w:eastAsia="黑体"/>
          <w:b w:val="0"/>
          <w:bCs w:val="0"/>
          <w:color w:val="000000"/>
          <w:kern w:val="2"/>
          <w:sz w:val="32"/>
          <w:szCs w:val="32"/>
        </w:rPr>
      </w:pPr>
      <w:r>
        <w:rPr>
          <w:rFonts w:hint="eastAsia" w:ascii="黑体" w:eastAsia="黑体"/>
          <w:b w:val="0"/>
          <w:bCs w:val="0"/>
          <w:color w:val="000000"/>
          <w:kern w:val="2"/>
          <w:sz w:val="32"/>
          <w:szCs w:val="32"/>
          <w:lang w:val="en-US" w:eastAsia="zh-CN"/>
        </w:rPr>
        <w:t>三</w:t>
      </w:r>
      <w:r>
        <w:rPr>
          <w:rFonts w:hint="eastAsia" w:ascii="黑体" w:eastAsia="黑体"/>
          <w:b w:val="0"/>
          <w:bCs w:val="0"/>
          <w:color w:val="000000"/>
          <w:kern w:val="2"/>
          <w:sz w:val="32"/>
          <w:szCs w:val="32"/>
        </w:rPr>
        <w:t>、组织实施中存在的问题</w:t>
      </w:r>
    </w:p>
    <w:p w14:paraId="052CFAD1">
      <w:pPr>
        <w:pStyle w:val="3"/>
        <w:spacing w:before="0" w:beforeAutospacing="0" w:after="0" w:afterAutospacing="0" w:line="580" w:lineRule="exact"/>
        <w:ind w:firstLine="640"/>
        <w:rPr>
          <w:rFonts w:ascii="黑体" w:eastAsia="黑体"/>
          <w:b w:val="0"/>
          <w:bCs w:val="0"/>
          <w:color w:val="000000"/>
          <w:kern w:val="2"/>
          <w:sz w:val="32"/>
          <w:szCs w:val="32"/>
        </w:rPr>
      </w:pPr>
      <w:r>
        <w:rPr>
          <w:rFonts w:hint="eastAsia" w:ascii="黑体" w:eastAsia="黑体"/>
          <w:b w:val="0"/>
          <w:bCs w:val="0"/>
          <w:color w:val="000000"/>
          <w:kern w:val="2"/>
          <w:sz w:val="32"/>
          <w:szCs w:val="32"/>
          <w:lang w:val="en-US" w:eastAsia="zh-CN"/>
        </w:rPr>
        <w:t>四、工作</w:t>
      </w:r>
      <w:r>
        <w:rPr>
          <w:rFonts w:hint="eastAsia" w:ascii="黑体" w:eastAsia="黑体"/>
          <w:b w:val="0"/>
          <w:bCs w:val="0"/>
          <w:color w:val="000000"/>
          <w:kern w:val="2"/>
          <w:sz w:val="32"/>
          <w:szCs w:val="32"/>
        </w:rPr>
        <w:t>建议</w:t>
      </w:r>
    </w:p>
    <w:p w14:paraId="28CBE4D8">
      <w:pPr>
        <w:pStyle w:val="3"/>
        <w:spacing w:before="0" w:beforeAutospacing="0" w:after="0" w:afterAutospacing="0" w:line="580" w:lineRule="exact"/>
        <w:ind w:firstLine="640"/>
        <w:rPr>
          <w:rFonts w:hint="eastAsia" w:ascii="黑体" w:eastAsia="黑体"/>
          <w:b w:val="0"/>
          <w:bCs w:val="0"/>
          <w:color w:val="000000"/>
          <w:kern w:val="2"/>
          <w:sz w:val="32"/>
          <w:szCs w:val="32"/>
          <w:lang w:eastAsia="zh-CN"/>
        </w:rPr>
      </w:pPr>
      <w:r>
        <w:rPr>
          <w:rFonts w:hint="eastAsia" w:ascii="黑体" w:eastAsia="黑体"/>
          <w:b w:val="0"/>
          <w:bCs w:val="0"/>
          <w:color w:val="000000"/>
          <w:kern w:val="2"/>
          <w:sz w:val="32"/>
          <w:szCs w:val="32"/>
          <w:lang w:val="en-US" w:eastAsia="zh-CN"/>
        </w:rPr>
        <w:t>五</w:t>
      </w:r>
      <w:r>
        <w:rPr>
          <w:rFonts w:hint="eastAsia" w:ascii="黑体" w:eastAsia="黑体"/>
          <w:b w:val="0"/>
          <w:bCs w:val="0"/>
          <w:color w:val="000000"/>
          <w:kern w:val="2"/>
          <w:sz w:val="32"/>
          <w:szCs w:val="32"/>
        </w:rPr>
        <w:t>、典型案例</w:t>
      </w:r>
    </w:p>
    <w:p w14:paraId="6F32AE51">
      <w:bookmarkStart w:id="0" w:name="_GoBack"/>
      <w:bookmarkEnd w:id="0"/>
    </w:p>
    <w:sectPr>
      <w:pgSz w:w="11905" w:h="16838"/>
      <w:pgMar w:top="1440" w:right="1576" w:bottom="1440" w:left="1576" w:header="851" w:footer="992" w:gutter="0"/>
      <w:pgBorders>
        <w:top w:val="none" w:sz="0" w:space="0"/>
        <w:left w:val="none" w:sz="0" w:space="0"/>
        <w:bottom w:val="none" w:sz="0" w:space="0"/>
        <w:right w:val="none" w:sz="0" w:space="0"/>
      </w:pgBorders>
      <w:pgNumType w:fmt="numberInDash"/>
      <w:cols w:space="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855F3"/>
    <w:rsid w:val="2B68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表段落1"/>
    <w:basedOn w:val="1"/>
    <w:qFormat/>
    <w:uiPriority w:val="34"/>
    <w:pPr>
      <w:ind w:firstLine="420" w:firstLineChars="200"/>
    </w:p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2025-10-28T12:04:00Z</dcterms:created>
  <dc:creator>康晓慧</dc:creator>
  <cp:lastModifiedBy>康晓慧</cp:lastModifiedBy>
  <dcterms:modified xsi:type="dcterms:W3CDTF">2025-10-28T12:05:31Z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BBA7F63E6FEF4E919BD3D3EE9C56F790_11</vt:lpwstr>
  </property>
  <property fmtid="{D5CDD505-2E9C-101B-9397-08002B2CF9AE}" pid="4" name="KSOTemplateDocerSaveRecord">
    <vt:lpwstr>eyJoZGlkIjoiYTZmNDZhYTFkZjczNWVjOWUxMTJkMjMxNjNiYzk1MTQiLCJ1c2VySWQiOiI0MzgxMTE3NDgifQ==</vt:lpwstr>
  </property>
</Properties>
</file>